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B35" w:rsidRPr="00C95534" w:rsidRDefault="002727B4" w:rsidP="00BC12D8">
      <w:pPr>
        <w:spacing w:line="288" w:lineRule="auto"/>
        <w:rPr>
          <w:rFonts w:cs="Arial"/>
        </w:rPr>
      </w:pPr>
      <w:r w:rsidRPr="00C95534">
        <w:rPr>
          <w:rFonts w:cs="Arial"/>
          <w:noProof/>
        </w:rPr>
        <mc:AlternateContent>
          <mc:Choice Requires="wpg">
            <w:drawing>
              <wp:anchor distT="0" distB="0" distL="114300" distR="114300" simplePos="0" relativeHeight="251635712" behindDoc="1" locked="0" layoutInCell="1" allowOverlap="1">
                <wp:simplePos x="0" y="0"/>
                <wp:positionH relativeFrom="column">
                  <wp:posOffset>-892175</wp:posOffset>
                </wp:positionH>
                <wp:positionV relativeFrom="paragraph">
                  <wp:posOffset>-831215</wp:posOffset>
                </wp:positionV>
                <wp:extent cx="7600315" cy="1543050"/>
                <wp:effectExtent l="0" t="0" r="635" b="0"/>
                <wp:wrapNone/>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315" cy="1543050"/>
                          <a:chOff x="0" y="27"/>
                          <a:chExt cx="11969" cy="2430"/>
                        </a:xfrm>
                      </wpg:grpSpPr>
                      <pic:pic xmlns:pic="http://schemas.openxmlformats.org/drawingml/2006/picture">
                        <pic:nvPicPr>
                          <pic:cNvPr id="5" name="Picture 23" descr="ARS-FOND COURRI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7"/>
                            <a:ext cx="11969" cy="9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4" descr="ARS_LOGOS_bretag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4" y="1107"/>
                            <a:ext cx="2340" cy="13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0DE2BD" id="Group 22" o:spid="_x0000_s1026" style="position:absolute;margin-left:-70.25pt;margin-top:-65.45pt;width:598.45pt;height:121.5pt;z-index:-251680768" coordorigin=",27" coordsize="11969,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ARS-FOND COURRIER" style="position:absolute;top:27;width:11969;height: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">
                  <v:imagedata r:id="rId10" o:title="ARS-FOND COURRIER"/>
                </v:shape>
                <v:shape id="Picture 24" o:spid="_x0000_s1028" type="#_x0000_t75" alt="ARS_LOGOS_bretagne" style="position:absolute;left:414;top:1107;width:234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">
                  <v:imagedata r:id="rId11" o:title="ARS_LOGOS_bretagne"/>
                </v:shape>
              </v:group>
            </w:pict>
          </mc:Fallback>
        </mc:AlternateContent>
      </w:r>
    </w:p>
    <w:p w:rsidR="00597B35" w:rsidRPr="00C95534" w:rsidRDefault="00597B35" w:rsidP="00BC12D8">
      <w:pPr>
        <w:spacing w:line="288" w:lineRule="auto"/>
        <w:rPr>
          <w:rFonts w:cs="Arial"/>
        </w:rPr>
      </w:pPr>
    </w:p>
    <w:p w:rsidR="00597B35" w:rsidRPr="00C95534" w:rsidRDefault="00597B35" w:rsidP="00BC12D8">
      <w:pPr>
        <w:spacing w:line="288" w:lineRule="auto"/>
        <w:rPr>
          <w:rFonts w:cs="Arial"/>
        </w:rPr>
      </w:pPr>
    </w:p>
    <w:p w:rsidR="00597B35" w:rsidRPr="00C95534" w:rsidRDefault="00597B35" w:rsidP="00BC12D8">
      <w:pPr>
        <w:spacing w:line="288" w:lineRule="auto"/>
        <w:rPr>
          <w:rFonts w:cs="Arial"/>
        </w:rPr>
      </w:pPr>
    </w:p>
    <w:p w:rsidR="001333F6" w:rsidRPr="00C95534" w:rsidRDefault="005101EB" w:rsidP="00BC12D8">
      <w:pPr>
        <w:spacing w:line="288" w:lineRule="auto"/>
        <w:rPr>
          <w:rFonts w:cs="Arial"/>
        </w:rPr>
      </w:pPr>
      <w:r w:rsidRPr="00C95534">
        <w:rPr>
          <w:rFonts w:cs="Arial"/>
        </w:rPr>
        <w:t xml:space="preserve">                                      </w:t>
      </w:r>
    </w:p>
    <w:p w:rsidR="001333F6" w:rsidRPr="00C95534" w:rsidRDefault="001333F6" w:rsidP="00BC12D8">
      <w:pPr>
        <w:spacing w:line="288" w:lineRule="auto"/>
        <w:rPr>
          <w:rFonts w:cs="Arial"/>
          <w:sz w:val="16"/>
          <w:szCs w:val="16"/>
        </w:rPr>
      </w:pPr>
    </w:p>
    <w:p w:rsidR="001333F6" w:rsidRPr="00C95534" w:rsidRDefault="001333F6" w:rsidP="00BC12D8">
      <w:pPr>
        <w:spacing w:line="288" w:lineRule="auto"/>
        <w:rPr>
          <w:rFonts w:cs="Arial"/>
          <w:sz w:val="16"/>
          <w:szCs w:val="16"/>
        </w:rPr>
      </w:pPr>
    </w:p>
    <w:p w:rsidR="001333F6" w:rsidRPr="00C95534" w:rsidRDefault="001333F6" w:rsidP="00BC12D8">
      <w:pPr>
        <w:spacing w:line="288" w:lineRule="auto"/>
        <w:rPr>
          <w:rFonts w:cs="Arial"/>
          <w:sz w:val="16"/>
          <w:szCs w:val="16"/>
        </w:rPr>
      </w:pPr>
    </w:p>
    <w:p w:rsidR="00330BE4" w:rsidRPr="00C95534" w:rsidRDefault="00330BE4" w:rsidP="00BC12D8">
      <w:pPr>
        <w:pStyle w:val="Titre1"/>
        <w:numPr>
          <w:ilvl w:val="0"/>
          <w:numId w:val="0"/>
        </w:numPr>
        <w:tabs>
          <w:tab w:val="left" w:pos="8280"/>
        </w:tabs>
        <w:spacing w:line="288" w:lineRule="auto"/>
        <w:rPr>
          <w:szCs w:val="16"/>
        </w:rPr>
      </w:pPr>
    </w:p>
    <w:p w:rsidR="00330BE4" w:rsidRPr="00C95534" w:rsidRDefault="00330BE4" w:rsidP="00BC12D8">
      <w:pPr>
        <w:spacing w:line="288" w:lineRule="auto"/>
        <w:rPr>
          <w:rFonts w:cs="Arial"/>
        </w:rPr>
        <w:sectPr w:rsidR="00330BE4" w:rsidRPr="00C95534" w:rsidSect="00330BE4">
          <w:footerReference w:type="default" r:id="rId12"/>
          <w:type w:val="continuous"/>
          <w:pgSz w:w="11906" w:h="16838"/>
          <w:pgMar w:top="1417" w:right="1417" w:bottom="1417" w:left="1417" w:header="720" w:footer="659" w:gutter="0"/>
          <w:cols w:num="2" w:space="708"/>
        </w:sectPr>
      </w:pPr>
    </w:p>
    <w:p w:rsidR="00B047FE" w:rsidRPr="00C95534" w:rsidRDefault="00B047FE" w:rsidP="00BC12D8">
      <w:pPr>
        <w:pStyle w:val="Titre1"/>
        <w:numPr>
          <w:ilvl w:val="0"/>
          <w:numId w:val="0"/>
        </w:numPr>
        <w:tabs>
          <w:tab w:val="left" w:pos="8280"/>
        </w:tabs>
        <w:spacing w:line="288" w:lineRule="auto"/>
        <w:rPr>
          <w:bCs w:val="0"/>
          <w:szCs w:val="16"/>
        </w:rPr>
      </w:pPr>
    </w:p>
    <w:p w:rsidR="0089706F" w:rsidRPr="00C95534" w:rsidRDefault="00B047FE" w:rsidP="00BC12D8">
      <w:pPr>
        <w:pStyle w:val="Titre1"/>
        <w:numPr>
          <w:ilvl w:val="0"/>
          <w:numId w:val="0"/>
        </w:numPr>
        <w:tabs>
          <w:tab w:val="left" w:pos="8280"/>
        </w:tabs>
        <w:spacing w:line="288" w:lineRule="auto"/>
        <w:rPr>
          <w:bCs w:val="0"/>
          <w:szCs w:val="16"/>
        </w:rPr>
      </w:pPr>
      <w:r w:rsidRPr="00C95534">
        <w:rPr>
          <w:bCs w:val="0"/>
          <w:szCs w:val="16"/>
        </w:rPr>
        <w:t xml:space="preserve">Direction adjointe </w:t>
      </w:r>
      <w:r w:rsidR="003E3379" w:rsidRPr="00C95534">
        <w:rPr>
          <w:bCs w:val="0"/>
          <w:szCs w:val="16"/>
        </w:rPr>
        <w:t>des Soins de proximité et formations en santé</w:t>
      </w:r>
      <w:r w:rsidRPr="00C95534">
        <w:rPr>
          <w:bCs w:val="0"/>
          <w:szCs w:val="16"/>
        </w:rPr>
        <w:t xml:space="preserve"> </w:t>
      </w:r>
    </w:p>
    <w:p w:rsidR="001333F6" w:rsidRPr="00C95534" w:rsidRDefault="003E3379" w:rsidP="00BC12D8">
      <w:pPr>
        <w:pStyle w:val="Titre1"/>
        <w:numPr>
          <w:ilvl w:val="0"/>
          <w:numId w:val="0"/>
        </w:numPr>
        <w:tabs>
          <w:tab w:val="left" w:pos="8280"/>
        </w:tabs>
        <w:spacing w:line="288" w:lineRule="auto"/>
        <w:rPr>
          <w:bCs w:val="0"/>
          <w:szCs w:val="16"/>
        </w:rPr>
      </w:pPr>
      <w:r w:rsidRPr="00C95534">
        <w:rPr>
          <w:bCs w:val="0"/>
          <w:szCs w:val="16"/>
        </w:rPr>
        <w:t>Département Professionnels de santé et formation</w:t>
      </w:r>
      <w:r w:rsidR="00654050" w:rsidRPr="00C95534">
        <w:rPr>
          <w:bCs w:val="0"/>
          <w:szCs w:val="16"/>
        </w:rPr>
        <w:t>s</w:t>
      </w:r>
      <w:r w:rsidRPr="00C95534">
        <w:rPr>
          <w:bCs w:val="0"/>
          <w:szCs w:val="16"/>
        </w:rPr>
        <w:t xml:space="preserve"> </w:t>
      </w:r>
    </w:p>
    <w:p w:rsidR="00B047FE" w:rsidRPr="00C95534" w:rsidRDefault="00B047FE" w:rsidP="00BC12D8">
      <w:pPr>
        <w:spacing w:line="288" w:lineRule="auto"/>
        <w:rPr>
          <w:rFonts w:cs="Arial"/>
        </w:rPr>
      </w:pPr>
    </w:p>
    <w:p w:rsidR="001333F6" w:rsidRPr="00C95534" w:rsidRDefault="001333F6" w:rsidP="00BC12D8">
      <w:pPr>
        <w:pStyle w:val="Titre1"/>
        <w:numPr>
          <w:ilvl w:val="0"/>
          <w:numId w:val="0"/>
        </w:numPr>
        <w:tabs>
          <w:tab w:val="left" w:pos="8280"/>
        </w:tabs>
        <w:spacing w:line="288" w:lineRule="auto"/>
        <w:jc w:val="right"/>
        <w:rPr>
          <w:szCs w:val="16"/>
        </w:rPr>
      </w:pPr>
    </w:p>
    <w:p w:rsidR="001333F6" w:rsidRPr="00C95534" w:rsidRDefault="003405BF" w:rsidP="00BC12D8">
      <w:pPr>
        <w:pStyle w:val="Titre1"/>
        <w:numPr>
          <w:ilvl w:val="0"/>
          <w:numId w:val="0"/>
        </w:numPr>
        <w:tabs>
          <w:tab w:val="left" w:pos="8280"/>
        </w:tabs>
        <w:spacing w:line="288" w:lineRule="auto"/>
        <w:jc w:val="right"/>
        <w:rPr>
          <w:szCs w:val="16"/>
        </w:rPr>
      </w:pPr>
      <w:r>
        <w:rPr>
          <w:szCs w:val="16"/>
        </w:rPr>
        <w:t>Octobre</w:t>
      </w:r>
      <w:r w:rsidR="003E3379" w:rsidRPr="00C95534">
        <w:rPr>
          <w:szCs w:val="16"/>
        </w:rPr>
        <w:t xml:space="preserve"> 2020</w:t>
      </w:r>
    </w:p>
    <w:p w:rsidR="00B047FE" w:rsidRPr="00C95534" w:rsidRDefault="00B047FE" w:rsidP="00BC12D8">
      <w:pPr>
        <w:spacing w:line="288" w:lineRule="auto"/>
        <w:rPr>
          <w:rFonts w:cs="Arial"/>
        </w:rPr>
        <w:sectPr w:rsidR="00B047FE" w:rsidRPr="00C95534" w:rsidSect="00B047FE">
          <w:type w:val="continuous"/>
          <w:pgSz w:w="11906" w:h="16838"/>
          <w:pgMar w:top="1417" w:right="1417" w:bottom="1417" w:left="1417" w:header="720" w:footer="659" w:gutter="0"/>
          <w:cols w:num="2" w:space="708"/>
        </w:sectPr>
      </w:pPr>
    </w:p>
    <w:p w:rsidR="00F117E1" w:rsidRPr="00C95534" w:rsidRDefault="00F117E1" w:rsidP="004170D1">
      <w:pPr>
        <w:tabs>
          <w:tab w:val="left" w:pos="3828"/>
        </w:tabs>
        <w:jc w:val="center"/>
        <w:rPr>
          <w:rFonts w:cs="Arial"/>
          <w:b/>
          <w:sz w:val="28"/>
          <w:szCs w:val="22"/>
        </w:rPr>
      </w:pPr>
    </w:p>
    <w:p w:rsidR="002627A5" w:rsidRPr="00C95534" w:rsidRDefault="003B7775" w:rsidP="004170D1">
      <w:pPr>
        <w:tabs>
          <w:tab w:val="left" w:pos="3828"/>
        </w:tabs>
        <w:jc w:val="center"/>
        <w:rPr>
          <w:rFonts w:cs="Arial"/>
          <w:b/>
          <w:sz w:val="28"/>
          <w:szCs w:val="22"/>
        </w:rPr>
      </w:pPr>
      <w:r w:rsidRPr="00C95534">
        <w:rPr>
          <w:rFonts w:cs="Arial"/>
          <w:b/>
          <w:sz w:val="28"/>
          <w:szCs w:val="22"/>
        </w:rPr>
        <w:t>Ré</w:t>
      </w:r>
      <w:r w:rsidR="0074566C" w:rsidRPr="00C95534">
        <w:rPr>
          <w:rFonts w:cs="Arial"/>
          <w:b/>
          <w:sz w:val="28"/>
          <w:szCs w:val="22"/>
        </w:rPr>
        <w:t>vision</w:t>
      </w:r>
      <w:r w:rsidRPr="00C95534">
        <w:rPr>
          <w:rFonts w:cs="Arial"/>
          <w:b/>
          <w:sz w:val="28"/>
          <w:szCs w:val="22"/>
        </w:rPr>
        <w:t xml:space="preserve"> du zonage médecin</w:t>
      </w:r>
    </w:p>
    <w:p w:rsidR="00F117E1" w:rsidRPr="00C95534" w:rsidRDefault="00F117E1" w:rsidP="004170D1">
      <w:pPr>
        <w:tabs>
          <w:tab w:val="left" w:pos="3828"/>
        </w:tabs>
        <w:jc w:val="center"/>
        <w:rPr>
          <w:rFonts w:cs="Arial"/>
          <w:b/>
          <w:sz w:val="28"/>
          <w:szCs w:val="22"/>
        </w:rPr>
      </w:pPr>
    </w:p>
    <w:p w:rsidR="00065203" w:rsidRPr="00C95534" w:rsidRDefault="00BC208C" w:rsidP="00C95534">
      <w:pPr>
        <w:spacing w:line="288" w:lineRule="auto"/>
        <w:jc w:val="both"/>
        <w:rPr>
          <w:rFonts w:cs="Arial"/>
          <w:sz w:val="20"/>
        </w:rPr>
      </w:pPr>
      <w:r w:rsidRPr="00C95534">
        <w:rPr>
          <w:rFonts w:cs="Arial"/>
          <w:sz w:val="20"/>
        </w:rPr>
        <w:t xml:space="preserve">Le renforcement de l’offre de soins dans les territoires </w:t>
      </w:r>
      <w:r w:rsidR="0083703E" w:rsidRPr="00C95534">
        <w:rPr>
          <w:rFonts w:cs="Arial"/>
          <w:sz w:val="20"/>
        </w:rPr>
        <w:t xml:space="preserve">en tension </w:t>
      </w:r>
      <w:r w:rsidRPr="00C95534">
        <w:rPr>
          <w:rFonts w:cs="Arial"/>
          <w:sz w:val="20"/>
        </w:rPr>
        <w:t>constitue</w:t>
      </w:r>
      <w:r w:rsidR="003E3379" w:rsidRPr="00C95534">
        <w:rPr>
          <w:rFonts w:cs="Arial"/>
          <w:sz w:val="20"/>
        </w:rPr>
        <w:t xml:space="preserve"> une des priorités affichées par le ministère </w:t>
      </w:r>
      <w:r w:rsidRPr="00C95534">
        <w:rPr>
          <w:rFonts w:cs="Arial"/>
          <w:sz w:val="20"/>
        </w:rPr>
        <w:t>des solidarités et de la santé dans son plan</w:t>
      </w:r>
      <w:r w:rsidR="003E3379" w:rsidRPr="00C95534">
        <w:rPr>
          <w:rFonts w:cs="Arial"/>
          <w:sz w:val="20"/>
        </w:rPr>
        <w:t xml:space="preserve"> « ma santé 2022 »</w:t>
      </w:r>
      <w:r w:rsidRPr="00C95534">
        <w:rPr>
          <w:rFonts w:cs="Arial"/>
          <w:sz w:val="20"/>
        </w:rPr>
        <w:t>, pour renforcer l’accès territorial aux soins</w:t>
      </w:r>
      <w:r w:rsidR="0083703E" w:rsidRPr="00C95534">
        <w:rPr>
          <w:rFonts w:cs="Arial"/>
          <w:sz w:val="20"/>
        </w:rPr>
        <w:t xml:space="preserve">. </w:t>
      </w:r>
      <w:r w:rsidR="00F117E1" w:rsidRPr="00C95534">
        <w:rPr>
          <w:rFonts w:cs="Arial"/>
          <w:sz w:val="20"/>
        </w:rPr>
        <w:t xml:space="preserve">Cet enjeu </w:t>
      </w:r>
      <w:r w:rsidR="00065203" w:rsidRPr="00C95534">
        <w:rPr>
          <w:rFonts w:cs="Arial"/>
          <w:sz w:val="20"/>
        </w:rPr>
        <w:t>est</w:t>
      </w:r>
      <w:r w:rsidR="00F117E1" w:rsidRPr="00C95534">
        <w:rPr>
          <w:rFonts w:cs="Arial"/>
          <w:sz w:val="20"/>
        </w:rPr>
        <w:t xml:space="preserve"> également une des prio</w:t>
      </w:r>
      <w:r w:rsidR="003E3379" w:rsidRPr="00C95534">
        <w:rPr>
          <w:rFonts w:cs="Arial"/>
          <w:sz w:val="20"/>
        </w:rPr>
        <w:t xml:space="preserve">rités identifiées dans le </w:t>
      </w:r>
      <w:r w:rsidR="00F117E1" w:rsidRPr="00C95534">
        <w:rPr>
          <w:rFonts w:cs="Arial"/>
          <w:sz w:val="20"/>
        </w:rPr>
        <w:t xml:space="preserve">projet régional de santé Bretagne (2018-2022) </w:t>
      </w:r>
      <w:r w:rsidR="00065203" w:rsidRPr="00C95534">
        <w:rPr>
          <w:rFonts w:cs="Arial"/>
          <w:sz w:val="20"/>
        </w:rPr>
        <w:t>qui constitue la feuille de route de</w:t>
      </w:r>
      <w:r w:rsidR="00F117E1" w:rsidRPr="00C95534">
        <w:rPr>
          <w:rFonts w:cs="Arial"/>
          <w:sz w:val="20"/>
        </w:rPr>
        <w:t xml:space="preserve"> </w:t>
      </w:r>
      <w:r w:rsidR="00065203" w:rsidRPr="00C95534">
        <w:rPr>
          <w:rFonts w:cs="Arial"/>
          <w:sz w:val="20"/>
        </w:rPr>
        <w:t>notre action collective au service de la santé des Bretons pendant les cinq prochaines années.</w:t>
      </w:r>
    </w:p>
    <w:p w:rsidR="00C95534" w:rsidRDefault="00C95534" w:rsidP="00C95534">
      <w:pPr>
        <w:spacing w:line="288" w:lineRule="auto"/>
        <w:jc w:val="both"/>
        <w:rPr>
          <w:rFonts w:cs="Arial"/>
          <w:sz w:val="20"/>
        </w:rPr>
      </w:pPr>
    </w:p>
    <w:p w:rsidR="00ED4440" w:rsidRPr="00C95534" w:rsidRDefault="00065203" w:rsidP="00C95534">
      <w:pPr>
        <w:spacing w:line="288" w:lineRule="auto"/>
        <w:jc w:val="both"/>
        <w:rPr>
          <w:rFonts w:cs="Arial"/>
          <w:sz w:val="20"/>
          <w:szCs w:val="22"/>
        </w:rPr>
      </w:pPr>
      <w:r w:rsidRPr="00C95534">
        <w:rPr>
          <w:rFonts w:cs="Arial"/>
          <w:sz w:val="20"/>
        </w:rPr>
        <w:t xml:space="preserve">La révision </w:t>
      </w:r>
      <w:r w:rsidR="0083703E" w:rsidRPr="00C95534">
        <w:rPr>
          <w:rFonts w:cs="Arial"/>
          <w:sz w:val="20"/>
        </w:rPr>
        <w:t xml:space="preserve">du zonage, </w:t>
      </w:r>
      <w:r w:rsidRPr="00C95534">
        <w:rPr>
          <w:rFonts w:cs="Arial"/>
          <w:sz w:val="20"/>
        </w:rPr>
        <w:t xml:space="preserve">permettant d’identifier les </w:t>
      </w:r>
      <w:r w:rsidR="0083703E" w:rsidRPr="00C95534">
        <w:rPr>
          <w:rFonts w:cs="Arial"/>
          <w:sz w:val="20"/>
        </w:rPr>
        <w:t xml:space="preserve">territoires </w:t>
      </w:r>
      <w:r w:rsidR="00AF085B" w:rsidRPr="00C95534">
        <w:rPr>
          <w:rFonts w:cs="Arial"/>
          <w:sz w:val="20"/>
        </w:rPr>
        <w:t>où les aides</w:t>
      </w:r>
      <w:r w:rsidRPr="00C95534">
        <w:rPr>
          <w:rFonts w:cs="Arial"/>
          <w:sz w:val="20"/>
        </w:rPr>
        <w:t xml:space="preserve"> à l’installation des médecins </w:t>
      </w:r>
      <w:r w:rsidR="00E03BCC" w:rsidRPr="00C95534">
        <w:rPr>
          <w:rFonts w:cs="Arial"/>
          <w:sz w:val="20"/>
        </w:rPr>
        <w:t>doivent être mobilisées</w:t>
      </w:r>
      <w:r w:rsidR="0083703E" w:rsidRPr="00C95534">
        <w:rPr>
          <w:rFonts w:cs="Arial"/>
          <w:sz w:val="20"/>
        </w:rPr>
        <w:t>,</w:t>
      </w:r>
      <w:r w:rsidR="00E03BCC" w:rsidRPr="00C95534">
        <w:rPr>
          <w:rFonts w:cs="Arial"/>
          <w:sz w:val="20"/>
        </w:rPr>
        <w:t xml:space="preserve"> </w:t>
      </w:r>
      <w:r w:rsidRPr="00C95534">
        <w:rPr>
          <w:rFonts w:cs="Arial"/>
          <w:sz w:val="20"/>
        </w:rPr>
        <w:t xml:space="preserve">représente la première étape </w:t>
      </w:r>
      <w:r w:rsidR="00E03BCC" w:rsidRPr="00C95534">
        <w:rPr>
          <w:rFonts w:cs="Arial"/>
          <w:sz w:val="20"/>
        </w:rPr>
        <w:t>de ce processus</w:t>
      </w:r>
      <w:r w:rsidRPr="00C95534">
        <w:rPr>
          <w:rFonts w:cs="Arial"/>
          <w:sz w:val="20"/>
        </w:rPr>
        <w:t xml:space="preserve"> </w:t>
      </w:r>
      <w:r w:rsidR="00E03BCC" w:rsidRPr="00C95534">
        <w:rPr>
          <w:rFonts w:cs="Arial"/>
          <w:sz w:val="20"/>
        </w:rPr>
        <w:t>afin</w:t>
      </w:r>
      <w:r w:rsidRPr="00C95534">
        <w:rPr>
          <w:rFonts w:cs="Arial"/>
          <w:sz w:val="20"/>
        </w:rPr>
        <w:t xml:space="preserve"> </w:t>
      </w:r>
      <w:r w:rsidR="00E03BCC" w:rsidRPr="00C95534">
        <w:rPr>
          <w:rFonts w:cs="Arial"/>
          <w:sz w:val="20"/>
        </w:rPr>
        <w:t>d’</w:t>
      </w:r>
      <w:r w:rsidRPr="00C95534">
        <w:rPr>
          <w:rFonts w:cs="Arial"/>
          <w:sz w:val="20"/>
        </w:rPr>
        <w:t>être au plus près de la réalité des territoires</w:t>
      </w:r>
      <w:r w:rsidR="009D02D1" w:rsidRPr="00C95534">
        <w:rPr>
          <w:rFonts w:cs="Arial"/>
          <w:sz w:val="20"/>
        </w:rPr>
        <w:t xml:space="preserve">. </w:t>
      </w:r>
      <w:r w:rsidR="00ED4440" w:rsidRPr="00C95534">
        <w:rPr>
          <w:rFonts w:cs="Arial"/>
          <w:sz w:val="20"/>
          <w:szCs w:val="22"/>
        </w:rPr>
        <w:t>L’arrêté définissant « </w:t>
      </w:r>
      <w:r w:rsidR="00ED4440" w:rsidRPr="00C95534">
        <w:rPr>
          <w:rFonts w:cs="Arial"/>
          <w:i/>
          <w:sz w:val="20"/>
          <w:szCs w:val="22"/>
        </w:rPr>
        <w:t>les zones caractérisées par une offre insuffisante ou par des difficultés dans l’accès aux soins concernant la profession de médecin »</w:t>
      </w:r>
      <w:r w:rsidR="00ED4440" w:rsidRPr="00C95534">
        <w:rPr>
          <w:rFonts w:cs="Arial"/>
          <w:sz w:val="20"/>
          <w:szCs w:val="22"/>
        </w:rPr>
        <w:t xml:space="preserve"> a été publié en Bretagne au recueil des actes administratifs le 13 juin 2018. Le code de la santé publique dans son article </w:t>
      </w:r>
      <w:r w:rsidR="00ED4440" w:rsidRPr="00C95534">
        <w:rPr>
          <w:rFonts w:cs="Arial"/>
          <w:b/>
          <w:sz w:val="20"/>
          <w:szCs w:val="22"/>
        </w:rPr>
        <w:t>R 1434-43</w:t>
      </w:r>
      <w:r w:rsidR="00ED4440" w:rsidRPr="00C95534">
        <w:rPr>
          <w:rFonts w:cs="Arial"/>
          <w:sz w:val="20"/>
          <w:szCs w:val="22"/>
        </w:rPr>
        <w:t xml:space="preserve">, précise que les zonages doivent être revus </w:t>
      </w:r>
      <w:r w:rsidR="00ED4440" w:rsidRPr="00C95534">
        <w:rPr>
          <w:rFonts w:cs="Arial"/>
          <w:b/>
          <w:sz w:val="20"/>
          <w:szCs w:val="22"/>
        </w:rPr>
        <w:t>au minimum tous les 3 ans.</w:t>
      </w:r>
      <w:r w:rsidR="00ED4440" w:rsidRPr="00C95534">
        <w:rPr>
          <w:rFonts w:cs="Arial"/>
          <w:sz w:val="20"/>
          <w:szCs w:val="22"/>
        </w:rPr>
        <w:t xml:space="preserve"> Lors des réunions du Groupe de Travail Régional (GTR) constitué</w:t>
      </w:r>
      <w:r w:rsidR="00256030">
        <w:rPr>
          <w:rFonts w:cs="Arial"/>
          <w:sz w:val="20"/>
          <w:szCs w:val="22"/>
        </w:rPr>
        <w:t>s</w:t>
      </w:r>
      <w:r w:rsidR="00ED4440" w:rsidRPr="00C95534">
        <w:rPr>
          <w:rFonts w:cs="Arial"/>
          <w:sz w:val="20"/>
          <w:szCs w:val="22"/>
        </w:rPr>
        <w:t xml:space="preserve"> entre avril 2017 et mars 2018, </w:t>
      </w:r>
      <w:r w:rsidR="00ED4440" w:rsidRPr="00C95534">
        <w:rPr>
          <w:rFonts w:cs="Arial"/>
          <w:b/>
          <w:sz w:val="20"/>
          <w:szCs w:val="22"/>
        </w:rPr>
        <w:t>le Directeur Général de l’ARS s’est engagé à procéder à une révision du zonage « médecins » en Bretagne tous les 2 ans</w:t>
      </w:r>
      <w:r w:rsidR="00ED4440" w:rsidRPr="00C95534">
        <w:rPr>
          <w:rFonts w:cs="Arial"/>
          <w:sz w:val="20"/>
          <w:szCs w:val="22"/>
        </w:rPr>
        <w:t xml:space="preserve">. </w:t>
      </w:r>
    </w:p>
    <w:p w:rsidR="00C95534" w:rsidRDefault="00C95534" w:rsidP="00C95534">
      <w:pPr>
        <w:tabs>
          <w:tab w:val="left" w:pos="3828"/>
        </w:tabs>
        <w:spacing w:line="288" w:lineRule="auto"/>
        <w:jc w:val="both"/>
        <w:rPr>
          <w:rFonts w:cs="Arial"/>
          <w:sz w:val="20"/>
          <w:szCs w:val="22"/>
        </w:rPr>
      </w:pPr>
    </w:p>
    <w:p w:rsidR="00ED4440" w:rsidRPr="00C95534" w:rsidRDefault="00ED4440" w:rsidP="00C95534">
      <w:pPr>
        <w:tabs>
          <w:tab w:val="left" w:pos="3828"/>
        </w:tabs>
        <w:spacing w:line="288" w:lineRule="auto"/>
        <w:jc w:val="both"/>
        <w:rPr>
          <w:rFonts w:cs="Arial"/>
          <w:color w:val="FF0000"/>
          <w:sz w:val="20"/>
          <w:szCs w:val="22"/>
        </w:rPr>
      </w:pPr>
      <w:r w:rsidRPr="00C95534">
        <w:rPr>
          <w:rFonts w:cs="Arial"/>
          <w:sz w:val="20"/>
          <w:szCs w:val="22"/>
        </w:rPr>
        <w:t>Face à la forte attente des élus et professionnels de santé, l’ARS</w:t>
      </w:r>
      <w:r w:rsidR="00C95534">
        <w:rPr>
          <w:rFonts w:cs="Arial"/>
          <w:sz w:val="20"/>
          <w:szCs w:val="22"/>
        </w:rPr>
        <w:t xml:space="preserve"> Bretagne</w:t>
      </w:r>
      <w:r w:rsidRPr="00C95534">
        <w:rPr>
          <w:rFonts w:cs="Arial"/>
          <w:sz w:val="20"/>
          <w:szCs w:val="22"/>
        </w:rPr>
        <w:t xml:space="preserve"> s’est engagée à relancer les travaux de révision du zonage dès l’été 2020. </w:t>
      </w:r>
      <w:r w:rsidRPr="00C95534">
        <w:rPr>
          <w:rFonts w:cs="Arial"/>
          <w:b/>
          <w:color w:val="000000"/>
          <w:sz w:val="20"/>
          <w:szCs w:val="22"/>
        </w:rPr>
        <w:t>L’objectif attendu est une publication d’ici la fin d’année 2020 d’un nouvel arrêté définissant « les zones caractérisées par une offre de soins insuffisante ou par des difficultés dans l’accès aux soins concernant la profession de médecin ».</w:t>
      </w:r>
    </w:p>
    <w:p w:rsidR="00E7055C" w:rsidRDefault="00E7055C" w:rsidP="00E7055C">
      <w:pPr>
        <w:spacing w:line="288" w:lineRule="auto"/>
        <w:jc w:val="both"/>
        <w:rPr>
          <w:sz w:val="20"/>
        </w:rPr>
      </w:pPr>
    </w:p>
    <w:p w:rsidR="00E7055C" w:rsidRPr="006244F4" w:rsidRDefault="00E7055C" w:rsidP="00E7055C">
      <w:pPr>
        <w:spacing w:line="288" w:lineRule="auto"/>
        <w:jc w:val="both"/>
        <w:rPr>
          <w:color w:val="000000" w:themeColor="text1"/>
          <w:sz w:val="20"/>
        </w:rPr>
      </w:pPr>
      <w:r w:rsidRPr="006244F4">
        <w:rPr>
          <w:color w:val="000000" w:themeColor="text1"/>
          <w:sz w:val="20"/>
        </w:rPr>
        <w:t xml:space="preserve">L’entrée en vigueur de ce nouveau zonage est prise par arrêté du directeur général de l’agence régionale de santé, après concertation avec l’union régionale des professions de santé médecins et après avis de la conférence régionale de la santé et de l’autonomie. </w:t>
      </w:r>
    </w:p>
    <w:p w:rsidR="00D5271B" w:rsidRPr="00C95534" w:rsidRDefault="00D5271B" w:rsidP="00C95534">
      <w:pPr>
        <w:spacing w:line="288" w:lineRule="auto"/>
        <w:jc w:val="both"/>
        <w:rPr>
          <w:rFonts w:cs="Arial"/>
          <w:strike/>
          <w:sz w:val="20"/>
        </w:rPr>
      </w:pPr>
    </w:p>
    <w:p w:rsidR="003B7775" w:rsidRPr="00C95534" w:rsidRDefault="00C95534" w:rsidP="00C95534">
      <w:pPr>
        <w:pBdr>
          <w:bottom w:val="single" w:sz="4" w:space="1" w:color="auto"/>
        </w:pBdr>
        <w:spacing w:line="288" w:lineRule="auto"/>
        <w:jc w:val="both"/>
        <w:rPr>
          <w:rFonts w:cs="Arial"/>
          <w:b/>
        </w:rPr>
      </w:pPr>
      <w:r w:rsidRPr="006244F4">
        <w:rPr>
          <w:rFonts w:cs="Arial"/>
          <w:b/>
          <w:color w:val="000000" w:themeColor="text1"/>
        </w:rPr>
        <w:t xml:space="preserve">Maintien </w:t>
      </w:r>
      <w:r w:rsidR="00ED4440" w:rsidRPr="006244F4">
        <w:rPr>
          <w:rFonts w:cs="Arial"/>
          <w:b/>
          <w:color w:val="000000" w:themeColor="text1"/>
        </w:rPr>
        <w:t xml:space="preserve">de </w:t>
      </w:r>
      <w:r w:rsidR="00ED4440" w:rsidRPr="00C95534">
        <w:rPr>
          <w:rFonts w:cs="Arial"/>
          <w:b/>
        </w:rPr>
        <w:t xml:space="preserve">la méthodologie nationale pour la révision du zonage </w:t>
      </w:r>
    </w:p>
    <w:p w:rsidR="00ED4440" w:rsidRPr="00C95534" w:rsidRDefault="00ED4440" w:rsidP="00C95534">
      <w:pPr>
        <w:spacing w:line="288" w:lineRule="auto"/>
        <w:jc w:val="both"/>
        <w:rPr>
          <w:rFonts w:cs="Arial"/>
          <w:strike/>
          <w:sz w:val="20"/>
        </w:rPr>
      </w:pPr>
    </w:p>
    <w:p w:rsidR="0003082F" w:rsidRPr="006244F4" w:rsidRDefault="0003082F" w:rsidP="00C95534">
      <w:pPr>
        <w:tabs>
          <w:tab w:val="left" w:pos="3828"/>
        </w:tabs>
        <w:spacing w:line="288" w:lineRule="auto"/>
        <w:jc w:val="both"/>
        <w:rPr>
          <w:rFonts w:cs="Arial"/>
          <w:color w:val="000000" w:themeColor="text1"/>
          <w:sz w:val="20"/>
          <w:szCs w:val="22"/>
        </w:rPr>
      </w:pPr>
      <w:r w:rsidRPr="006244F4">
        <w:rPr>
          <w:rFonts w:cs="Arial"/>
          <w:color w:val="000000" w:themeColor="text1"/>
          <w:sz w:val="20"/>
          <w:szCs w:val="22"/>
        </w:rPr>
        <w:t>Une réflexion</w:t>
      </w:r>
      <w:r w:rsidR="00C95534" w:rsidRPr="006244F4">
        <w:rPr>
          <w:rFonts w:cs="Arial"/>
          <w:color w:val="000000" w:themeColor="text1"/>
          <w:sz w:val="20"/>
          <w:szCs w:val="22"/>
        </w:rPr>
        <w:t xml:space="preserve"> nationale</w:t>
      </w:r>
      <w:r w:rsidRPr="006244F4">
        <w:rPr>
          <w:rFonts w:cs="Arial"/>
          <w:color w:val="000000" w:themeColor="text1"/>
          <w:sz w:val="20"/>
          <w:szCs w:val="22"/>
        </w:rPr>
        <w:t xml:space="preserve"> a été</w:t>
      </w:r>
      <w:r w:rsidR="00C95534" w:rsidRPr="006244F4">
        <w:rPr>
          <w:rFonts w:cs="Arial"/>
          <w:color w:val="000000" w:themeColor="text1"/>
          <w:sz w:val="20"/>
          <w:szCs w:val="22"/>
        </w:rPr>
        <w:t xml:space="preserve"> engagée en 2020</w:t>
      </w:r>
      <w:r w:rsidRPr="006244F4">
        <w:rPr>
          <w:rFonts w:cs="Arial"/>
          <w:color w:val="000000" w:themeColor="text1"/>
          <w:sz w:val="20"/>
          <w:szCs w:val="22"/>
        </w:rPr>
        <w:t xml:space="preserve"> entre la CNAMTS et la DGOS concernant une évolution de la méthode nationale relative </w:t>
      </w:r>
      <w:r w:rsidR="00C95534" w:rsidRPr="006244F4">
        <w:rPr>
          <w:rFonts w:cs="Arial"/>
          <w:color w:val="000000" w:themeColor="text1"/>
          <w:sz w:val="20"/>
          <w:szCs w:val="22"/>
        </w:rPr>
        <w:t>au zonage médecin</w:t>
      </w:r>
      <w:r w:rsidRPr="006244F4">
        <w:rPr>
          <w:rFonts w:cs="Arial"/>
          <w:color w:val="000000" w:themeColor="text1"/>
          <w:sz w:val="20"/>
          <w:szCs w:val="22"/>
        </w:rPr>
        <w:t>. Au regard du contexte lié à la crise sanitaire, celle-ci n’a pas encore pu aboutir</w:t>
      </w:r>
      <w:r w:rsidR="00D24AFA" w:rsidRPr="006244F4">
        <w:rPr>
          <w:rFonts w:cs="Arial"/>
          <w:color w:val="000000" w:themeColor="text1"/>
          <w:sz w:val="20"/>
          <w:szCs w:val="22"/>
        </w:rPr>
        <w:t>,</w:t>
      </w:r>
      <w:r w:rsidRPr="006244F4">
        <w:rPr>
          <w:rFonts w:cs="Arial"/>
          <w:color w:val="000000" w:themeColor="text1"/>
          <w:sz w:val="20"/>
          <w:szCs w:val="22"/>
        </w:rPr>
        <w:t xml:space="preserve"> sans visibilité sur le calendrier de révision à ce stade. </w:t>
      </w:r>
    </w:p>
    <w:p w:rsidR="00ED4440" w:rsidRPr="006244F4" w:rsidRDefault="0003082F" w:rsidP="0003082F">
      <w:pPr>
        <w:tabs>
          <w:tab w:val="left" w:pos="3828"/>
        </w:tabs>
        <w:spacing w:line="288" w:lineRule="auto"/>
        <w:jc w:val="both"/>
        <w:rPr>
          <w:rFonts w:cs="Arial"/>
          <w:color w:val="000000" w:themeColor="text1"/>
          <w:sz w:val="20"/>
          <w:szCs w:val="22"/>
        </w:rPr>
      </w:pPr>
      <w:r w:rsidRPr="006244F4">
        <w:rPr>
          <w:rFonts w:cs="Arial"/>
          <w:color w:val="000000" w:themeColor="text1"/>
          <w:sz w:val="20"/>
          <w:szCs w:val="22"/>
        </w:rPr>
        <w:t>La méthodologie nationale</w:t>
      </w:r>
      <w:r w:rsidR="00C95534" w:rsidRPr="006244F4">
        <w:rPr>
          <w:rFonts w:cs="Arial"/>
          <w:color w:val="000000" w:themeColor="text1"/>
          <w:sz w:val="20"/>
          <w:szCs w:val="22"/>
        </w:rPr>
        <w:t xml:space="preserve"> </w:t>
      </w:r>
      <w:r w:rsidR="00AE7D0C" w:rsidRPr="006244F4">
        <w:rPr>
          <w:rFonts w:cs="Arial"/>
          <w:color w:val="000000" w:themeColor="text1"/>
          <w:sz w:val="20"/>
          <w:szCs w:val="22"/>
        </w:rPr>
        <w:t>définie par l’</w:t>
      </w:r>
      <w:r w:rsidR="00AE7D0C" w:rsidRPr="006244F4">
        <w:rPr>
          <w:rFonts w:cs="Arial"/>
          <w:b/>
          <w:color w:val="000000" w:themeColor="text1"/>
          <w:sz w:val="20"/>
          <w:szCs w:val="22"/>
        </w:rPr>
        <w:t>arrêté du 13 novembre 2017</w:t>
      </w:r>
      <w:r w:rsidRPr="006244F4">
        <w:rPr>
          <w:rFonts w:cs="Arial"/>
          <w:b/>
          <w:color w:val="000000" w:themeColor="text1"/>
          <w:sz w:val="20"/>
          <w:szCs w:val="22"/>
        </w:rPr>
        <w:t>,</w:t>
      </w:r>
      <w:r w:rsidR="00AE7D0C" w:rsidRPr="006244F4">
        <w:rPr>
          <w:rFonts w:cs="Arial"/>
          <w:b/>
          <w:color w:val="000000" w:themeColor="text1"/>
          <w:sz w:val="20"/>
          <w:szCs w:val="22"/>
        </w:rPr>
        <w:t xml:space="preserve"> </w:t>
      </w:r>
      <w:r w:rsidR="00AE7D0C" w:rsidRPr="006244F4">
        <w:rPr>
          <w:rFonts w:cs="Arial"/>
          <w:color w:val="000000" w:themeColor="text1"/>
          <w:sz w:val="20"/>
          <w:szCs w:val="22"/>
        </w:rPr>
        <w:t>et prise en compte dans le cadre du zonage arrêté en juin 2018</w:t>
      </w:r>
      <w:r w:rsidRPr="006244F4">
        <w:rPr>
          <w:rFonts w:cs="Arial"/>
          <w:color w:val="000000" w:themeColor="text1"/>
          <w:sz w:val="20"/>
          <w:szCs w:val="22"/>
        </w:rPr>
        <w:t>,</w:t>
      </w:r>
      <w:r w:rsidR="00AE7D0C" w:rsidRPr="006244F4">
        <w:rPr>
          <w:rFonts w:cs="Arial"/>
          <w:color w:val="000000" w:themeColor="text1"/>
          <w:sz w:val="20"/>
          <w:szCs w:val="22"/>
        </w:rPr>
        <w:t xml:space="preserve"> </w:t>
      </w:r>
      <w:r w:rsidR="00C95534" w:rsidRPr="006244F4">
        <w:rPr>
          <w:rFonts w:cs="Arial"/>
          <w:color w:val="000000" w:themeColor="text1"/>
          <w:sz w:val="20"/>
          <w:szCs w:val="22"/>
        </w:rPr>
        <w:t>r</w:t>
      </w:r>
      <w:r w:rsidR="00AE7D0C" w:rsidRPr="006244F4">
        <w:rPr>
          <w:rFonts w:cs="Arial"/>
          <w:color w:val="000000" w:themeColor="text1"/>
          <w:sz w:val="20"/>
          <w:szCs w:val="22"/>
        </w:rPr>
        <w:t>est</w:t>
      </w:r>
      <w:r w:rsidR="00C95534" w:rsidRPr="006244F4">
        <w:rPr>
          <w:rFonts w:cs="Arial"/>
          <w:color w:val="000000" w:themeColor="text1"/>
          <w:sz w:val="20"/>
          <w:szCs w:val="22"/>
        </w:rPr>
        <w:t xml:space="preserve">e </w:t>
      </w:r>
      <w:r w:rsidRPr="006244F4">
        <w:rPr>
          <w:rFonts w:cs="Arial"/>
          <w:color w:val="000000" w:themeColor="text1"/>
          <w:sz w:val="20"/>
          <w:szCs w:val="22"/>
        </w:rPr>
        <w:t xml:space="preserve">donc </w:t>
      </w:r>
      <w:r w:rsidR="00C95534" w:rsidRPr="006244F4">
        <w:rPr>
          <w:rFonts w:cs="Arial"/>
          <w:color w:val="000000" w:themeColor="text1"/>
          <w:sz w:val="20"/>
          <w:szCs w:val="22"/>
        </w:rPr>
        <w:t xml:space="preserve">applicable </w:t>
      </w:r>
      <w:r w:rsidR="00AE7D0C" w:rsidRPr="006244F4">
        <w:rPr>
          <w:rFonts w:cs="Arial"/>
          <w:color w:val="000000" w:themeColor="text1"/>
          <w:sz w:val="20"/>
          <w:szCs w:val="22"/>
        </w:rPr>
        <w:t>(</w:t>
      </w:r>
      <w:r w:rsidR="00AE7D0C" w:rsidRPr="006244F4">
        <w:rPr>
          <w:rFonts w:cs="Arial"/>
          <w:b/>
          <w:color w:val="000000" w:themeColor="text1"/>
          <w:sz w:val="20"/>
          <w:szCs w:val="22"/>
        </w:rPr>
        <w:t>cf annexe 2</w:t>
      </w:r>
      <w:r w:rsidR="00AE7D0C" w:rsidRPr="006244F4">
        <w:rPr>
          <w:rFonts w:cs="Arial"/>
          <w:color w:val="000000" w:themeColor="text1"/>
          <w:sz w:val="20"/>
          <w:szCs w:val="22"/>
        </w:rPr>
        <w:t>)</w:t>
      </w:r>
      <w:r w:rsidRPr="006244F4">
        <w:rPr>
          <w:rFonts w:cs="Arial"/>
          <w:color w:val="000000" w:themeColor="text1"/>
          <w:sz w:val="20"/>
          <w:szCs w:val="22"/>
        </w:rPr>
        <w:t>, sur la base des règles suivantes :</w:t>
      </w:r>
      <w:r w:rsidR="00AE7D0C" w:rsidRPr="006244F4">
        <w:rPr>
          <w:rFonts w:cs="Arial"/>
          <w:color w:val="000000" w:themeColor="text1"/>
          <w:sz w:val="20"/>
          <w:szCs w:val="22"/>
        </w:rPr>
        <w:t xml:space="preserve"> </w:t>
      </w:r>
    </w:p>
    <w:p w:rsidR="0003082F" w:rsidRPr="00C95534" w:rsidRDefault="0003082F" w:rsidP="0003082F">
      <w:pPr>
        <w:tabs>
          <w:tab w:val="left" w:pos="3828"/>
        </w:tabs>
        <w:spacing w:line="288" w:lineRule="auto"/>
        <w:jc w:val="both"/>
        <w:rPr>
          <w:rFonts w:cs="Arial"/>
          <w:strike/>
          <w:sz w:val="20"/>
        </w:rPr>
      </w:pPr>
    </w:p>
    <w:p w:rsidR="00A66AED" w:rsidRPr="00E7055C" w:rsidRDefault="00AE7D0C" w:rsidP="00E7055C">
      <w:pPr>
        <w:numPr>
          <w:ilvl w:val="0"/>
          <w:numId w:val="34"/>
        </w:numPr>
        <w:tabs>
          <w:tab w:val="left" w:pos="426"/>
          <w:tab w:val="left" w:pos="709"/>
        </w:tabs>
        <w:spacing w:line="288" w:lineRule="auto"/>
        <w:ind w:left="426" w:hanging="284"/>
        <w:jc w:val="both"/>
        <w:rPr>
          <w:rFonts w:cs="Arial"/>
          <w:b/>
          <w:sz w:val="20"/>
          <w:szCs w:val="22"/>
        </w:rPr>
      </w:pPr>
      <w:r w:rsidRPr="00C95534">
        <w:rPr>
          <w:rFonts w:cs="Arial"/>
          <w:b/>
          <w:sz w:val="20"/>
          <w:szCs w:val="22"/>
        </w:rPr>
        <w:t>Maintie</w:t>
      </w:r>
      <w:r w:rsidR="00654050" w:rsidRPr="00C95534">
        <w:rPr>
          <w:rFonts w:cs="Arial"/>
          <w:b/>
          <w:sz w:val="20"/>
          <w:szCs w:val="22"/>
        </w:rPr>
        <w:t>n des trois catégories de zone </w:t>
      </w:r>
    </w:p>
    <w:p w:rsidR="003405BF" w:rsidRDefault="003405BF" w:rsidP="00C95534">
      <w:pPr>
        <w:tabs>
          <w:tab w:val="left" w:pos="567"/>
        </w:tabs>
        <w:spacing w:line="288" w:lineRule="auto"/>
        <w:jc w:val="both"/>
        <w:rPr>
          <w:rFonts w:cs="Arial"/>
          <w:sz w:val="20"/>
          <w:szCs w:val="22"/>
        </w:rPr>
      </w:pPr>
    </w:p>
    <w:p w:rsidR="00AE7D0C" w:rsidRPr="00C95534" w:rsidRDefault="00A66AED" w:rsidP="00C95534">
      <w:pPr>
        <w:tabs>
          <w:tab w:val="left" w:pos="567"/>
        </w:tabs>
        <w:spacing w:line="288" w:lineRule="auto"/>
        <w:jc w:val="both"/>
        <w:rPr>
          <w:rFonts w:cs="Arial"/>
          <w:sz w:val="20"/>
          <w:szCs w:val="22"/>
        </w:rPr>
      </w:pPr>
      <w:r w:rsidRPr="00C95534">
        <w:rPr>
          <w:rFonts w:cs="Arial"/>
          <w:sz w:val="20"/>
          <w:szCs w:val="22"/>
        </w:rPr>
        <w:t>Les zones identifiées sont classées en trois niveaux de dotation : Z</w:t>
      </w:r>
      <w:r w:rsidR="00AE7D0C" w:rsidRPr="00C95534">
        <w:rPr>
          <w:rFonts w:cs="Arial"/>
          <w:sz w:val="20"/>
          <w:szCs w:val="22"/>
        </w:rPr>
        <w:t>one d’Intervention Prioritaire (ZIP) ; Zone d’Action Complémen</w:t>
      </w:r>
      <w:r w:rsidR="00654050" w:rsidRPr="00C95534">
        <w:rPr>
          <w:rFonts w:cs="Arial"/>
          <w:sz w:val="20"/>
          <w:szCs w:val="22"/>
        </w:rPr>
        <w:t xml:space="preserve">taire (ZAC) ; zone de vigilance. Elles conditionnent l’attribution des aides à l’installation et au maintien. </w:t>
      </w:r>
    </w:p>
    <w:p w:rsidR="00AE7D0C" w:rsidRPr="00C95534" w:rsidRDefault="00AE7D0C" w:rsidP="00C95534">
      <w:pPr>
        <w:tabs>
          <w:tab w:val="left" w:pos="567"/>
        </w:tabs>
        <w:spacing w:line="288" w:lineRule="auto"/>
        <w:ind w:left="567"/>
        <w:jc w:val="both"/>
        <w:rPr>
          <w:rFonts w:cs="Arial"/>
          <w:b/>
          <w:sz w:val="20"/>
          <w:szCs w:val="22"/>
        </w:rPr>
      </w:pPr>
    </w:p>
    <w:p w:rsidR="00AE7D0C" w:rsidRPr="00C95534" w:rsidRDefault="00AE7D0C" w:rsidP="00E7055C">
      <w:pPr>
        <w:numPr>
          <w:ilvl w:val="0"/>
          <w:numId w:val="34"/>
        </w:numPr>
        <w:tabs>
          <w:tab w:val="left" w:pos="426"/>
          <w:tab w:val="left" w:pos="709"/>
        </w:tabs>
        <w:spacing w:line="288" w:lineRule="auto"/>
        <w:ind w:left="426" w:hanging="284"/>
        <w:jc w:val="both"/>
        <w:rPr>
          <w:rFonts w:cs="Arial"/>
          <w:b/>
          <w:sz w:val="20"/>
          <w:szCs w:val="22"/>
        </w:rPr>
      </w:pPr>
      <w:r w:rsidRPr="00C95534">
        <w:rPr>
          <w:rFonts w:cs="Arial"/>
          <w:b/>
          <w:sz w:val="20"/>
          <w:szCs w:val="22"/>
        </w:rPr>
        <w:t>Maintien de la maille territoriale du territoire-de-vie-santé (TVS) </w:t>
      </w:r>
    </w:p>
    <w:p w:rsidR="003405BF" w:rsidRDefault="003405BF" w:rsidP="00C95534">
      <w:pPr>
        <w:tabs>
          <w:tab w:val="left" w:pos="567"/>
        </w:tabs>
        <w:spacing w:line="288" w:lineRule="auto"/>
        <w:jc w:val="both"/>
        <w:rPr>
          <w:rFonts w:cs="Arial"/>
          <w:sz w:val="20"/>
          <w:szCs w:val="22"/>
        </w:rPr>
      </w:pPr>
    </w:p>
    <w:p w:rsidR="00AE7D0C" w:rsidRPr="00C95534" w:rsidRDefault="00AE7D0C" w:rsidP="00C95534">
      <w:pPr>
        <w:tabs>
          <w:tab w:val="left" w:pos="567"/>
        </w:tabs>
        <w:spacing w:line="288" w:lineRule="auto"/>
        <w:jc w:val="both"/>
        <w:rPr>
          <w:rFonts w:cs="Arial"/>
          <w:b/>
          <w:sz w:val="20"/>
          <w:szCs w:val="22"/>
        </w:rPr>
      </w:pPr>
      <w:r w:rsidRPr="00C95534">
        <w:rPr>
          <w:rFonts w:cs="Arial"/>
          <w:sz w:val="20"/>
          <w:szCs w:val="22"/>
        </w:rPr>
        <w:t>Le découpage territorial retenu est celui du bassin-de-vie et du territoire-de-vie-santé pour les zones urbaines de plus de 50 000 habitants.</w:t>
      </w:r>
      <w:r w:rsidRPr="00C95534">
        <w:rPr>
          <w:rFonts w:cs="Arial"/>
          <w:b/>
          <w:sz w:val="20"/>
          <w:szCs w:val="22"/>
        </w:rPr>
        <w:t xml:space="preserve"> </w:t>
      </w:r>
    </w:p>
    <w:p w:rsidR="00AE7D0C" w:rsidRPr="00C95534" w:rsidRDefault="00AE7D0C" w:rsidP="00C95534">
      <w:pPr>
        <w:tabs>
          <w:tab w:val="left" w:pos="567"/>
        </w:tabs>
        <w:spacing w:line="288" w:lineRule="auto"/>
        <w:ind w:left="567"/>
        <w:jc w:val="both"/>
        <w:rPr>
          <w:rFonts w:cs="Arial"/>
          <w:b/>
          <w:sz w:val="20"/>
          <w:szCs w:val="22"/>
        </w:rPr>
      </w:pPr>
    </w:p>
    <w:p w:rsidR="00AE7D0C" w:rsidRPr="00C95534" w:rsidRDefault="00AE7D0C" w:rsidP="00E7055C">
      <w:pPr>
        <w:numPr>
          <w:ilvl w:val="0"/>
          <w:numId w:val="34"/>
        </w:numPr>
        <w:tabs>
          <w:tab w:val="left" w:pos="426"/>
          <w:tab w:val="left" w:pos="709"/>
        </w:tabs>
        <w:spacing w:line="288" w:lineRule="auto"/>
        <w:ind w:left="426" w:hanging="284"/>
        <w:jc w:val="both"/>
        <w:rPr>
          <w:rFonts w:cs="Arial"/>
          <w:b/>
          <w:sz w:val="20"/>
          <w:szCs w:val="22"/>
        </w:rPr>
      </w:pPr>
      <w:r w:rsidRPr="00C95534">
        <w:rPr>
          <w:rFonts w:cs="Arial"/>
          <w:b/>
          <w:sz w:val="20"/>
          <w:szCs w:val="22"/>
        </w:rPr>
        <w:t xml:space="preserve">Maintien de l’indicateur d’Accessibilité Potentielle Localisée, actualisé (APL 2018) </w:t>
      </w:r>
    </w:p>
    <w:p w:rsidR="003405BF" w:rsidRDefault="003405BF" w:rsidP="00C95534">
      <w:pPr>
        <w:spacing w:line="288" w:lineRule="auto"/>
        <w:jc w:val="both"/>
        <w:rPr>
          <w:rFonts w:cs="Arial"/>
          <w:sz w:val="20"/>
        </w:rPr>
      </w:pPr>
    </w:p>
    <w:p w:rsidR="00E6580C" w:rsidRPr="00E7055C" w:rsidRDefault="00E6580C" w:rsidP="006244F4">
      <w:pPr>
        <w:spacing w:line="288" w:lineRule="auto"/>
        <w:jc w:val="both"/>
        <w:rPr>
          <w:rFonts w:cs="Arial"/>
          <w:strike/>
          <w:color w:val="FF0000"/>
          <w:sz w:val="20"/>
        </w:rPr>
      </w:pPr>
      <w:r w:rsidRPr="00C95534">
        <w:rPr>
          <w:rFonts w:cs="Arial"/>
          <w:sz w:val="20"/>
        </w:rPr>
        <w:t xml:space="preserve">La méthodologie employée s’appuie </w:t>
      </w:r>
      <w:r w:rsidRPr="006244F4">
        <w:rPr>
          <w:rFonts w:cs="Arial"/>
          <w:color w:val="000000" w:themeColor="text1"/>
          <w:sz w:val="20"/>
        </w:rPr>
        <w:t>sur</w:t>
      </w:r>
      <w:r w:rsidR="0003082F" w:rsidRPr="006244F4">
        <w:rPr>
          <w:rFonts w:cs="Arial"/>
          <w:color w:val="000000" w:themeColor="text1"/>
          <w:sz w:val="20"/>
        </w:rPr>
        <w:t xml:space="preserve"> l’indicateur d</w:t>
      </w:r>
      <w:r w:rsidRPr="006244F4">
        <w:rPr>
          <w:rFonts w:cs="Arial"/>
          <w:color w:val="000000" w:themeColor="text1"/>
          <w:sz w:val="20"/>
        </w:rPr>
        <w:t xml:space="preserve">’accessibilité </w:t>
      </w:r>
      <w:r w:rsidRPr="00C95534">
        <w:rPr>
          <w:rFonts w:cs="Arial"/>
          <w:sz w:val="20"/>
        </w:rPr>
        <w:t xml:space="preserve">potentielle localisée (APL) qui s’exprime en nombre </w:t>
      </w:r>
      <w:r w:rsidR="00FD2088" w:rsidRPr="00FD2088">
        <w:rPr>
          <w:rFonts w:cs="Arial"/>
          <w:sz w:val="20"/>
        </w:rPr>
        <w:t xml:space="preserve">de consultations </w:t>
      </w:r>
      <w:r w:rsidR="00FD2088">
        <w:rPr>
          <w:rFonts w:cs="Arial"/>
          <w:sz w:val="20"/>
        </w:rPr>
        <w:t xml:space="preserve">disponibles </w:t>
      </w:r>
      <w:r w:rsidR="00FD2088" w:rsidRPr="00FD2088">
        <w:rPr>
          <w:rFonts w:cs="Arial"/>
          <w:sz w:val="20"/>
        </w:rPr>
        <w:t>par habitant</w:t>
      </w:r>
      <w:r w:rsidR="00FD2088">
        <w:rPr>
          <w:rFonts w:cs="Arial"/>
          <w:sz w:val="20"/>
        </w:rPr>
        <w:t>.</w:t>
      </w:r>
      <w:r w:rsidR="00264E38" w:rsidRPr="00E7055C">
        <w:rPr>
          <w:rFonts w:cs="Arial"/>
          <w:strike/>
          <w:color w:val="FF0000"/>
          <w:sz w:val="20"/>
        </w:rPr>
        <w:t xml:space="preserve"> </w:t>
      </w:r>
    </w:p>
    <w:p w:rsidR="00E6580C" w:rsidRPr="00C95534" w:rsidRDefault="00E6580C" w:rsidP="00C95534">
      <w:pPr>
        <w:spacing w:line="288" w:lineRule="auto"/>
        <w:jc w:val="both"/>
        <w:rPr>
          <w:rFonts w:cs="Arial"/>
          <w:sz w:val="20"/>
        </w:rPr>
      </w:pPr>
    </w:p>
    <w:p w:rsidR="00E6580C" w:rsidRPr="00C95534" w:rsidRDefault="00E6580C" w:rsidP="00C95534">
      <w:pPr>
        <w:spacing w:line="288" w:lineRule="auto"/>
        <w:jc w:val="both"/>
        <w:rPr>
          <w:rFonts w:cs="Arial"/>
          <w:sz w:val="20"/>
        </w:rPr>
      </w:pPr>
      <w:r w:rsidRPr="00C95534">
        <w:rPr>
          <w:rFonts w:cs="Arial"/>
          <w:sz w:val="20"/>
        </w:rPr>
        <w:t>L’APL prend en compte l’activité libérale des médecins généralistes libéraux et des centres de santé médicaux et polyvalents actifs au 31/12/2017. Le nombre de médecins généralistes</w:t>
      </w:r>
      <w:r w:rsidRPr="00C95534">
        <w:rPr>
          <w:rFonts w:cs="Arial"/>
          <w:sz w:val="20"/>
          <w:vertAlign w:val="superscript"/>
        </w:rPr>
        <w:t xml:space="preserve"> </w:t>
      </w:r>
      <w:r w:rsidRPr="00C95534">
        <w:rPr>
          <w:rFonts w:cs="Arial"/>
          <w:sz w:val="20"/>
        </w:rPr>
        <w:t>est ainsi pondéré en fonction du niveau d’activité, exprimé en ETP</w:t>
      </w:r>
      <w:r w:rsidR="00FD2088">
        <w:rPr>
          <w:rFonts w:cs="Arial"/>
          <w:sz w:val="20"/>
        </w:rPr>
        <w:t>,</w:t>
      </w:r>
      <w:r w:rsidR="006244F4">
        <w:rPr>
          <w:rFonts w:cs="Arial"/>
          <w:sz w:val="20"/>
        </w:rPr>
        <w:t xml:space="preserve"> rapporté</w:t>
      </w:r>
      <w:r w:rsidRPr="00C95534">
        <w:rPr>
          <w:rFonts w:cs="Arial"/>
          <w:sz w:val="20"/>
        </w:rPr>
        <w:t xml:space="preserve"> à la médiane nationale. Les médecins généralistes installés dans l’année sont comptabilisés. En revanche, sont exclus du calcul les médecins généralistes à faible activité et âgés de plus de 65 ans.</w:t>
      </w:r>
    </w:p>
    <w:p w:rsidR="00E6580C" w:rsidRPr="00C95534" w:rsidRDefault="00E6580C" w:rsidP="00C95534">
      <w:pPr>
        <w:tabs>
          <w:tab w:val="left" w:pos="284"/>
        </w:tabs>
        <w:spacing w:line="288" w:lineRule="auto"/>
        <w:contextualSpacing/>
        <w:jc w:val="both"/>
        <w:rPr>
          <w:rFonts w:eastAsiaTheme="minorEastAsia" w:cs="Arial"/>
          <w:sz w:val="20"/>
        </w:rPr>
      </w:pPr>
    </w:p>
    <w:p w:rsidR="00E6580C" w:rsidRPr="00C95534" w:rsidRDefault="00E6580C" w:rsidP="00C95534">
      <w:pPr>
        <w:spacing w:line="288" w:lineRule="auto"/>
        <w:jc w:val="both"/>
        <w:rPr>
          <w:rFonts w:cs="Arial"/>
          <w:sz w:val="20"/>
        </w:rPr>
      </w:pPr>
      <w:r w:rsidRPr="00C95534">
        <w:rPr>
          <w:rFonts w:cs="Arial"/>
          <w:sz w:val="20"/>
        </w:rPr>
        <w:t>La population est standardisée (deuxième variable utilisée dans le calcul de l’APL) à partir du niveau de recours moyen national en soins médicaux de la population par tranche d’âge. Cela permet de valoriser les tranches d’âge représentant le plus de besoin</w:t>
      </w:r>
      <w:r w:rsidR="00654050" w:rsidRPr="00C95534">
        <w:rPr>
          <w:rFonts w:cs="Arial"/>
          <w:sz w:val="20"/>
        </w:rPr>
        <w:t>s en s</w:t>
      </w:r>
      <w:r w:rsidRPr="00C95534">
        <w:rPr>
          <w:rFonts w:cs="Arial"/>
          <w:sz w:val="20"/>
        </w:rPr>
        <w:t xml:space="preserve">oins </w:t>
      </w:r>
      <w:r w:rsidR="00654050" w:rsidRPr="00C95534">
        <w:rPr>
          <w:rFonts w:cs="Arial"/>
          <w:sz w:val="20"/>
        </w:rPr>
        <w:t>médicaux</w:t>
      </w:r>
      <w:r w:rsidRPr="00C95534">
        <w:rPr>
          <w:rFonts w:cs="Arial"/>
          <w:sz w:val="20"/>
        </w:rPr>
        <w:t xml:space="preserve">.  </w:t>
      </w:r>
    </w:p>
    <w:p w:rsidR="00E6580C" w:rsidRPr="00C95534" w:rsidRDefault="00E6580C" w:rsidP="00C95534">
      <w:pPr>
        <w:tabs>
          <w:tab w:val="left" w:pos="284"/>
        </w:tabs>
        <w:spacing w:line="288" w:lineRule="auto"/>
        <w:contextualSpacing/>
        <w:jc w:val="both"/>
        <w:rPr>
          <w:rFonts w:eastAsiaTheme="minorEastAsia" w:cs="Arial"/>
          <w:sz w:val="20"/>
        </w:rPr>
      </w:pPr>
    </w:p>
    <w:p w:rsidR="00E6580C" w:rsidRPr="00C95534" w:rsidRDefault="00E6580C" w:rsidP="00C95534">
      <w:pPr>
        <w:tabs>
          <w:tab w:val="left" w:pos="284"/>
        </w:tabs>
        <w:spacing w:line="288" w:lineRule="auto"/>
        <w:contextualSpacing/>
        <w:jc w:val="both"/>
        <w:rPr>
          <w:rFonts w:eastAsiaTheme="minorEastAsia" w:cs="Arial"/>
          <w:sz w:val="20"/>
        </w:rPr>
      </w:pPr>
      <w:r w:rsidRPr="00C95534">
        <w:rPr>
          <w:rFonts w:eastAsiaTheme="minorEastAsia" w:cs="Arial"/>
          <w:sz w:val="20"/>
        </w:rPr>
        <w:t xml:space="preserve">Enfin, la dernière variable utilisée dans le calcul de l’APL est la distance entre deux communes permettant de définir le temps d’accès à un médecin pour les communes qui en sont dépourvues. La distance est calculée à partir du distancier Metric de l’INSEE. </w:t>
      </w:r>
    </w:p>
    <w:p w:rsidR="00AE7D0C" w:rsidRPr="00C95534" w:rsidRDefault="00AE7D0C" w:rsidP="00C95534">
      <w:pPr>
        <w:tabs>
          <w:tab w:val="left" w:pos="567"/>
        </w:tabs>
        <w:spacing w:line="288" w:lineRule="auto"/>
        <w:jc w:val="both"/>
        <w:rPr>
          <w:rFonts w:cs="Arial"/>
          <w:b/>
          <w:sz w:val="20"/>
          <w:szCs w:val="22"/>
        </w:rPr>
      </w:pPr>
    </w:p>
    <w:p w:rsidR="00AE7D0C" w:rsidRPr="00C95534" w:rsidRDefault="00D90998" w:rsidP="003405BF">
      <w:pPr>
        <w:numPr>
          <w:ilvl w:val="0"/>
          <w:numId w:val="34"/>
        </w:numPr>
        <w:tabs>
          <w:tab w:val="left" w:pos="426"/>
          <w:tab w:val="left" w:pos="709"/>
        </w:tabs>
        <w:spacing w:line="288" w:lineRule="auto"/>
        <w:ind w:left="426" w:hanging="284"/>
        <w:jc w:val="both"/>
        <w:rPr>
          <w:rFonts w:cs="Arial"/>
          <w:b/>
          <w:sz w:val="20"/>
          <w:szCs w:val="22"/>
        </w:rPr>
      </w:pPr>
      <w:r w:rsidRPr="00C95534">
        <w:rPr>
          <w:rFonts w:cs="Arial"/>
          <w:b/>
          <w:sz w:val="20"/>
          <w:szCs w:val="22"/>
        </w:rPr>
        <w:t xml:space="preserve">Une présélection des territoires par </w:t>
      </w:r>
      <w:r w:rsidRPr="003405BF">
        <w:rPr>
          <w:rFonts w:cs="Arial"/>
          <w:b/>
          <w:sz w:val="20"/>
          <w:szCs w:val="22"/>
        </w:rPr>
        <w:t>l</w:t>
      </w:r>
      <w:r w:rsidR="00FD2088" w:rsidRPr="003405BF">
        <w:rPr>
          <w:rFonts w:cs="Arial"/>
          <w:b/>
          <w:sz w:val="20"/>
          <w:szCs w:val="22"/>
        </w:rPr>
        <w:t xml:space="preserve">a </w:t>
      </w:r>
      <w:r w:rsidR="00FD2088" w:rsidRPr="006244F4">
        <w:rPr>
          <w:rFonts w:cs="Arial"/>
          <w:b/>
          <w:color w:val="000000" w:themeColor="text1"/>
          <w:sz w:val="20"/>
          <w:szCs w:val="22"/>
        </w:rPr>
        <w:t>méthodologi</w:t>
      </w:r>
      <w:r w:rsidRPr="006244F4">
        <w:rPr>
          <w:rFonts w:cs="Arial"/>
          <w:b/>
          <w:color w:val="000000" w:themeColor="text1"/>
          <w:sz w:val="20"/>
          <w:szCs w:val="22"/>
        </w:rPr>
        <w:t>e national</w:t>
      </w:r>
      <w:r w:rsidR="00FD2088" w:rsidRPr="006244F4">
        <w:rPr>
          <w:rFonts w:cs="Arial"/>
          <w:b/>
          <w:color w:val="000000" w:themeColor="text1"/>
          <w:sz w:val="20"/>
          <w:szCs w:val="22"/>
        </w:rPr>
        <w:t>e</w:t>
      </w:r>
      <w:r w:rsidRPr="006244F4">
        <w:rPr>
          <w:rFonts w:cs="Arial"/>
          <w:b/>
          <w:color w:val="000000" w:themeColor="text1"/>
          <w:sz w:val="20"/>
          <w:szCs w:val="22"/>
        </w:rPr>
        <w:t xml:space="preserve"> </w:t>
      </w:r>
    </w:p>
    <w:p w:rsidR="003405BF" w:rsidRDefault="003405BF" w:rsidP="00C95534">
      <w:pPr>
        <w:pStyle w:val="Listepuces"/>
        <w:numPr>
          <w:ilvl w:val="0"/>
          <w:numId w:val="0"/>
        </w:numPr>
        <w:spacing w:line="288" w:lineRule="auto"/>
        <w:ind w:right="-141"/>
        <w:jc w:val="both"/>
        <w:rPr>
          <w:rFonts w:cs="Arial"/>
          <w:sz w:val="20"/>
          <w:szCs w:val="22"/>
        </w:rPr>
      </w:pPr>
    </w:p>
    <w:p w:rsidR="00D90998" w:rsidRPr="00FD2088" w:rsidRDefault="00D90998" w:rsidP="00C95534">
      <w:pPr>
        <w:pStyle w:val="Listepuces"/>
        <w:numPr>
          <w:ilvl w:val="0"/>
          <w:numId w:val="0"/>
        </w:numPr>
        <w:spacing w:line="288" w:lineRule="auto"/>
        <w:ind w:right="-141"/>
        <w:jc w:val="both"/>
        <w:rPr>
          <w:rFonts w:cs="Arial"/>
          <w:sz w:val="20"/>
          <w:szCs w:val="22"/>
        </w:rPr>
      </w:pPr>
      <w:r w:rsidRPr="00FD2088">
        <w:rPr>
          <w:rFonts w:cs="Arial"/>
          <w:sz w:val="20"/>
          <w:szCs w:val="22"/>
        </w:rPr>
        <w:t>Sur</w:t>
      </w:r>
      <w:r w:rsidR="00FD2088">
        <w:rPr>
          <w:rFonts w:cs="Arial"/>
          <w:sz w:val="20"/>
          <w:szCs w:val="22"/>
        </w:rPr>
        <w:t xml:space="preserve"> la base de l’indicateur APL, la méthode </w:t>
      </w:r>
      <w:r w:rsidRPr="00FD2088">
        <w:rPr>
          <w:rFonts w:cs="Arial"/>
          <w:sz w:val="20"/>
          <w:szCs w:val="22"/>
        </w:rPr>
        <w:t>national</w:t>
      </w:r>
      <w:r w:rsidR="00FD2088">
        <w:rPr>
          <w:rFonts w:cs="Arial"/>
          <w:sz w:val="20"/>
          <w:szCs w:val="22"/>
        </w:rPr>
        <w:t>e</w:t>
      </w:r>
      <w:r w:rsidRPr="00FD2088">
        <w:rPr>
          <w:rFonts w:cs="Arial"/>
          <w:sz w:val="20"/>
          <w:szCs w:val="22"/>
        </w:rPr>
        <w:t xml:space="preserve"> définit 3 seuils : </w:t>
      </w:r>
    </w:p>
    <w:p w:rsidR="00FD2088" w:rsidRPr="00FD2088" w:rsidRDefault="00D90998" w:rsidP="00C95534">
      <w:pPr>
        <w:pStyle w:val="Listepuces"/>
        <w:numPr>
          <w:ilvl w:val="0"/>
          <w:numId w:val="36"/>
        </w:numPr>
        <w:spacing w:line="288" w:lineRule="auto"/>
        <w:ind w:right="-141"/>
        <w:jc w:val="both"/>
        <w:rPr>
          <w:rFonts w:cs="Arial"/>
          <w:color w:val="0000FF"/>
          <w:sz w:val="20"/>
          <w:szCs w:val="22"/>
        </w:rPr>
      </w:pPr>
      <w:r w:rsidRPr="00FD2088">
        <w:rPr>
          <w:rFonts w:cs="Arial"/>
          <w:b/>
          <w:sz w:val="20"/>
          <w:szCs w:val="22"/>
        </w:rPr>
        <w:t>La sélection nationale</w:t>
      </w:r>
      <w:r w:rsidRPr="00FD2088">
        <w:rPr>
          <w:rFonts w:cs="Arial"/>
          <w:sz w:val="20"/>
          <w:szCs w:val="22"/>
        </w:rPr>
        <w:t xml:space="preserve"> : tous les TVS sont qualifiés automatiquement de Zone </w:t>
      </w:r>
      <w:r w:rsidRPr="006244F4">
        <w:rPr>
          <w:rFonts w:cs="Arial"/>
          <w:color w:val="000000" w:themeColor="text1"/>
          <w:sz w:val="20"/>
          <w:szCs w:val="22"/>
        </w:rPr>
        <w:t xml:space="preserve">d’intervention Prioritaire (ZIP) </w:t>
      </w:r>
      <w:r w:rsidR="00FD2088" w:rsidRPr="006244F4">
        <w:rPr>
          <w:rFonts w:cs="Arial"/>
          <w:color w:val="000000" w:themeColor="text1"/>
          <w:sz w:val="20"/>
          <w:szCs w:val="22"/>
        </w:rPr>
        <w:t xml:space="preserve">dès lors que leur </w:t>
      </w:r>
      <w:r w:rsidRPr="006244F4">
        <w:rPr>
          <w:rFonts w:cs="Arial"/>
          <w:color w:val="000000" w:themeColor="text1"/>
          <w:sz w:val="20"/>
          <w:szCs w:val="22"/>
        </w:rPr>
        <w:t xml:space="preserve">APL </w:t>
      </w:r>
      <w:r w:rsidR="00FD2088" w:rsidRPr="006244F4">
        <w:rPr>
          <w:rFonts w:cs="Arial"/>
          <w:color w:val="000000" w:themeColor="text1"/>
          <w:sz w:val="20"/>
          <w:szCs w:val="22"/>
        </w:rPr>
        <w:t xml:space="preserve">est inférieur à </w:t>
      </w:r>
      <w:r w:rsidRPr="006244F4">
        <w:rPr>
          <w:rFonts w:cs="Arial"/>
          <w:color w:val="000000" w:themeColor="text1"/>
          <w:sz w:val="20"/>
          <w:szCs w:val="22"/>
        </w:rPr>
        <w:t>2,5</w:t>
      </w:r>
      <w:r w:rsidR="00FD2088" w:rsidRPr="006244F4">
        <w:rPr>
          <w:rFonts w:cs="Arial"/>
          <w:color w:val="000000" w:themeColor="text1"/>
          <w:sz w:val="20"/>
          <w:szCs w:val="22"/>
        </w:rPr>
        <w:t xml:space="preserve"> consultations par an et par habitant.</w:t>
      </w:r>
    </w:p>
    <w:p w:rsidR="00D90998" w:rsidRPr="006244F4" w:rsidRDefault="00D90998" w:rsidP="00C95534">
      <w:pPr>
        <w:pStyle w:val="Listepuces"/>
        <w:numPr>
          <w:ilvl w:val="0"/>
          <w:numId w:val="36"/>
        </w:numPr>
        <w:spacing w:line="288" w:lineRule="auto"/>
        <w:ind w:right="-141"/>
        <w:jc w:val="both"/>
        <w:rPr>
          <w:rFonts w:cs="Arial"/>
          <w:color w:val="000000" w:themeColor="text1"/>
          <w:sz w:val="20"/>
          <w:szCs w:val="22"/>
        </w:rPr>
      </w:pPr>
      <w:r w:rsidRPr="00FD2088">
        <w:rPr>
          <w:rFonts w:cs="Arial"/>
          <w:b/>
          <w:sz w:val="20"/>
          <w:szCs w:val="22"/>
        </w:rPr>
        <w:t>Le vivier</w:t>
      </w:r>
      <w:r w:rsidRPr="00FD2088">
        <w:rPr>
          <w:rFonts w:cs="Arial"/>
          <w:sz w:val="20"/>
          <w:szCs w:val="22"/>
        </w:rPr>
        <w:t xml:space="preserve"> : </w:t>
      </w:r>
      <w:r w:rsidR="006244F4">
        <w:rPr>
          <w:rFonts w:cs="Arial"/>
          <w:sz w:val="20"/>
          <w:szCs w:val="22"/>
        </w:rPr>
        <w:t>l</w:t>
      </w:r>
      <w:r w:rsidR="00FD2088">
        <w:rPr>
          <w:rFonts w:cs="Arial"/>
          <w:sz w:val="20"/>
          <w:szCs w:val="22"/>
        </w:rPr>
        <w:t xml:space="preserve">es </w:t>
      </w:r>
      <w:r w:rsidRPr="006244F4">
        <w:rPr>
          <w:rFonts w:cs="Arial"/>
          <w:color w:val="000000" w:themeColor="text1"/>
          <w:sz w:val="20"/>
          <w:szCs w:val="22"/>
        </w:rPr>
        <w:t xml:space="preserve">TVS </w:t>
      </w:r>
      <w:r w:rsidR="00FD2088" w:rsidRPr="006244F4">
        <w:rPr>
          <w:rFonts w:cs="Arial"/>
          <w:color w:val="000000" w:themeColor="text1"/>
          <w:sz w:val="20"/>
          <w:szCs w:val="22"/>
        </w:rPr>
        <w:t>dont l’APL</w:t>
      </w:r>
      <w:r w:rsidR="00084E73" w:rsidRPr="006244F4">
        <w:rPr>
          <w:rFonts w:cs="Arial"/>
          <w:color w:val="000000" w:themeColor="text1"/>
          <w:sz w:val="20"/>
          <w:szCs w:val="22"/>
        </w:rPr>
        <w:t xml:space="preserve"> est compris </w:t>
      </w:r>
      <w:r w:rsidR="00FD2088" w:rsidRPr="006244F4">
        <w:rPr>
          <w:rFonts w:cs="Arial"/>
          <w:color w:val="000000" w:themeColor="text1"/>
          <w:sz w:val="20"/>
          <w:szCs w:val="22"/>
        </w:rPr>
        <w:t>entre 2,5 et 4 compose</w:t>
      </w:r>
      <w:r w:rsidR="006244F4" w:rsidRPr="006244F4">
        <w:rPr>
          <w:rFonts w:cs="Arial"/>
          <w:color w:val="000000" w:themeColor="text1"/>
          <w:sz w:val="20"/>
          <w:szCs w:val="22"/>
        </w:rPr>
        <w:t>nt</w:t>
      </w:r>
      <w:r w:rsidR="00FD2088" w:rsidRPr="006244F4">
        <w:rPr>
          <w:rFonts w:cs="Arial"/>
          <w:color w:val="000000" w:themeColor="text1"/>
          <w:sz w:val="20"/>
          <w:szCs w:val="22"/>
        </w:rPr>
        <w:t xml:space="preserve"> un vivier au sein duquel des </w:t>
      </w:r>
      <w:r w:rsidRPr="006244F4">
        <w:rPr>
          <w:rFonts w:cs="Arial"/>
          <w:color w:val="000000" w:themeColor="text1"/>
          <w:sz w:val="20"/>
          <w:szCs w:val="22"/>
        </w:rPr>
        <w:t>indicateurs régionaux complémentaires</w:t>
      </w:r>
      <w:r w:rsidR="00FD2088" w:rsidRPr="006244F4">
        <w:rPr>
          <w:rFonts w:cs="Arial"/>
          <w:color w:val="000000" w:themeColor="text1"/>
          <w:sz w:val="20"/>
          <w:szCs w:val="22"/>
        </w:rPr>
        <w:t xml:space="preserve"> peuvent être utilisés pour définir</w:t>
      </w:r>
      <w:r w:rsidR="00084E73" w:rsidRPr="006244F4">
        <w:rPr>
          <w:rFonts w:cs="Arial"/>
          <w:color w:val="000000" w:themeColor="text1"/>
          <w:sz w:val="20"/>
          <w:szCs w:val="22"/>
        </w:rPr>
        <w:t xml:space="preserve"> le</w:t>
      </w:r>
      <w:r w:rsidR="00FD2088" w:rsidRPr="006244F4">
        <w:rPr>
          <w:rFonts w:cs="Arial"/>
          <w:color w:val="000000" w:themeColor="text1"/>
          <w:sz w:val="20"/>
          <w:szCs w:val="22"/>
        </w:rPr>
        <w:t xml:space="preserve"> classement </w:t>
      </w:r>
      <w:r w:rsidR="00084E73" w:rsidRPr="006244F4">
        <w:rPr>
          <w:rFonts w:cs="Arial"/>
          <w:color w:val="000000" w:themeColor="text1"/>
          <w:sz w:val="20"/>
          <w:szCs w:val="22"/>
        </w:rPr>
        <w:t xml:space="preserve">de ces territoires </w:t>
      </w:r>
      <w:r w:rsidRPr="006244F4">
        <w:rPr>
          <w:rFonts w:cs="Arial"/>
          <w:color w:val="000000" w:themeColor="text1"/>
          <w:sz w:val="20"/>
          <w:szCs w:val="22"/>
        </w:rPr>
        <w:t>en ZIP, Zone d’Action Complémentaire (ZAC) ou zone de vigilance (APL)</w:t>
      </w:r>
      <w:r w:rsidR="006244F4">
        <w:rPr>
          <w:rFonts w:cs="Arial"/>
          <w:color w:val="000000" w:themeColor="text1"/>
          <w:sz w:val="20"/>
          <w:szCs w:val="22"/>
        </w:rPr>
        <w:t>.</w:t>
      </w:r>
    </w:p>
    <w:p w:rsidR="00D90998" w:rsidRPr="00FD2088" w:rsidRDefault="00D90998" w:rsidP="00FD2088">
      <w:pPr>
        <w:pStyle w:val="Listepuces"/>
        <w:numPr>
          <w:ilvl w:val="0"/>
          <w:numId w:val="36"/>
        </w:numPr>
        <w:spacing w:line="288" w:lineRule="auto"/>
        <w:ind w:right="-141"/>
        <w:jc w:val="both"/>
        <w:rPr>
          <w:rFonts w:cs="Arial"/>
          <w:color w:val="0000FF"/>
          <w:sz w:val="20"/>
          <w:szCs w:val="22"/>
        </w:rPr>
      </w:pPr>
      <w:r w:rsidRPr="00FD2088">
        <w:rPr>
          <w:rFonts w:cs="Arial"/>
          <w:b/>
          <w:sz w:val="20"/>
          <w:szCs w:val="22"/>
        </w:rPr>
        <w:t>Le hors vivier</w:t>
      </w:r>
      <w:r w:rsidRPr="00FD2088">
        <w:rPr>
          <w:rFonts w:cs="Arial"/>
          <w:sz w:val="20"/>
          <w:szCs w:val="22"/>
        </w:rPr>
        <w:t xml:space="preserve"> : les </w:t>
      </w:r>
      <w:r w:rsidRPr="006244F4">
        <w:rPr>
          <w:rFonts w:cs="Arial"/>
          <w:color w:val="000000" w:themeColor="text1"/>
          <w:sz w:val="20"/>
          <w:szCs w:val="22"/>
        </w:rPr>
        <w:t xml:space="preserve">TVS </w:t>
      </w:r>
      <w:r w:rsidR="00FD2088" w:rsidRPr="006244F4">
        <w:rPr>
          <w:rFonts w:cs="Arial"/>
          <w:color w:val="000000" w:themeColor="text1"/>
          <w:sz w:val="20"/>
          <w:szCs w:val="22"/>
        </w:rPr>
        <w:t xml:space="preserve">dont l’APL est supérieur </w:t>
      </w:r>
      <w:r w:rsidR="00256030">
        <w:rPr>
          <w:rFonts w:cs="Arial"/>
          <w:color w:val="000000" w:themeColor="text1"/>
          <w:sz w:val="20"/>
          <w:szCs w:val="22"/>
        </w:rPr>
        <w:t xml:space="preserve">à </w:t>
      </w:r>
      <w:r w:rsidR="00FD2088" w:rsidRPr="006244F4">
        <w:rPr>
          <w:rFonts w:cs="Arial"/>
          <w:color w:val="000000" w:themeColor="text1"/>
          <w:sz w:val="20"/>
          <w:szCs w:val="22"/>
        </w:rPr>
        <w:t>4 sont</w:t>
      </w:r>
      <w:r w:rsidRPr="006244F4">
        <w:rPr>
          <w:rFonts w:cs="Arial"/>
          <w:color w:val="000000" w:themeColor="text1"/>
          <w:sz w:val="20"/>
          <w:szCs w:val="22"/>
        </w:rPr>
        <w:t xml:space="preserve"> </w:t>
      </w:r>
      <w:r w:rsidR="00FD2088" w:rsidRPr="006244F4">
        <w:rPr>
          <w:rFonts w:cs="Arial"/>
          <w:color w:val="000000" w:themeColor="text1"/>
          <w:sz w:val="20"/>
          <w:szCs w:val="22"/>
        </w:rPr>
        <w:t>ciblés</w:t>
      </w:r>
      <w:r w:rsidRPr="006244F4">
        <w:rPr>
          <w:rFonts w:cs="Arial"/>
          <w:color w:val="000000" w:themeColor="text1"/>
          <w:sz w:val="20"/>
          <w:szCs w:val="22"/>
        </w:rPr>
        <w:t xml:space="preserve"> automatiquement </w:t>
      </w:r>
      <w:r w:rsidR="00FD2088" w:rsidRPr="006244F4">
        <w:rPr>
          <w:rFonts w:cs="Arial"/>
          <w:color w:val="000000" w:themeColor="text1"/>
          <w:sz w:val="20"/>
          <w:szCs w:val="22"/>
        </w:rPr>
        <w:t>en</w:t>
      </w:r>
      <w:r w:rsidRPr="006244F4">
        <w:rPr>
          <w:rFonts w:cs="Arial"/>
          <w:color w:val="000000" w:themeColor="text1"/>
          <w:sz w:val="20"/>
          <w:szCs w:val="22"/>
        </w:rPr>
        <w:t xml:space="preserve"> </w:t>
      </w:r>
      <w:r w:rsidR="00FD2088" w:rsidRPr="006244F4">
        <w:rPr>
          <w:rFonts w:cs="Arial"/>
          <w:color w:val="000000" w:themeColor="text1"/>
          <w:sz w:val="20"/>
          <w:szCs w:val="22"/>
        </w:rPr>
        <w:t>zone de vigilance par la méthodologie nationale</w:t>
      </w:r>
      <w:r w:rsidR="006244F4">
        <w:rPr>
          <w:rFonts w:cs="Arial"/>
          <w:color w:val="000000" w:themeColor="text1"/>
          <w:sz w:val="20"/>
          <w:szCs w:val="22"/>
        </w:rPr>
        <w:t xml:space="preserve">. </w:t>
      </w:r>
    </w:p>
    <w:p w:rsidR="00084E73" w:rsidRDefault="00084E73" w:rsidP="00C95534">
      <w:pPr>
        <w:tabs>
          <w:tab w:val="left" w:pos="567"/>
        </w:tabs>
        <w:spacing w:line="288" w:lineRule="auto"/>
        <w:jc w:val="both"/>
        <w:rPr>
          <w:rFonts w:cs="Arial"/>
          <w:sz w:val="20"/>
          <w:szCs w:val="22"/>
        </w:rPr>
      </w:pPr>
    </w:p>
    <w:p w:rsidR="00D90998" w:rsidRPr="00C95534" w:rsidRDefault="00D90998" w:rsidP="00C95534">
      <w:pPr>
        <w:tabs>
          <w:tab w:val="left" w:pos="567"/>
        </w:tabs>
        <w:spacing w:line="288" w:lineRule="auto"/>
        <w:jc w:val="both"/>
        <w:rPr>
          <w:rFonts w:cs="Arial"/>
          <w:sz w:val="20"/>
          <w:szCs w:val="22"/>
        </w:rPr>
      </w:pPr>
      <w:r w:rsidRPr="00C95534">
        <w:rPr>
          <w:rFonts w:cs="Arial"/>
          <w:sz w:val="20"/>
          <w:szCs w:val="22"/>
        </w:rPr>
        <w:t>Les zone</w:t>
      </w:r>
      <w:r w:rsidR="00FD2088">
        <w:rPr>
          <w:rFonts w:cs="Arial"/>
          <w:sz w:val="20"/>
          <w:szCs w:val="22"/>
        </w:rPr>
        <w:t>s ciblées automatiquement par la méthodologie</w:t>
      </w:r>
      <w:r w:rsidRPr="00C95534">
        <w:rPr>
          <w:rFonts w:cs="Arial"/>
          <w:sz w:val="20"/>
          <w:szCs w:val="22"/>
        </w:rPr>
        <w:t xml:space="preserve"> national</w:t>
      </w:r>
      <w:r w:rsidR="00FD2088">
        <w:rPr>
          <w:rFonts w:cs="Arial"/>
          <w:sz w:val="20"/>
          <w:szCs w:val="22"/>
        </w:rPr>
        <w:t>e</w:t>
      </w:r>
      <w:r w:rsidRPr="00C95534">
        <w:rPr>
          <w:rFonts w:cs="Arial"/>
          <w:sz w:val="20"/>
          <w:szCs w:val="22"/>
        </w:rPr>
        <w:t xml:space="preserve"> en ZIP ou en zone de vigilan</w:t>
      </w:r>
      <w:r w:rsidR="00FD2088">
        <w:rPr>
          <w:rFonts w:cs="Arial"/>
          <w:sz w:val="20"/>
          <w:szCs w:val="22"/>
        </w:rPr>
        <w:t>ce</w:t>
      </w:r>
      <w:r w:rsidRPr="00C95534">
        <w:rPr>
          <w:rFonts w:cs="Arial"/>
          <w:sz w:val="20"/>
          <w:szCs w:val="22"/>
        </w:rPr>
        <w:t xml:space="preserve"> sont mises à jour au regard de l’indicateur APL 2018. </w:t>
      </w:r>
    </w:p>
    <w:p w:rsidR="00D90998" w:rsidRPr="00C95534" w:rsidRDefault="00D90998" w:rsidP="00C95534">
      <w:pPr>
        <w:tabs>
          <w:tab w:val="left" w:pos="567"/>
        </w:tabs>
        <w:spacing w:line="288" w:lineRule="auto"/>
        <w:jc w:val="both"/>
        <w:rPr>
          <w:rFonts w:cs="Arial"/>
          <w:b/>
          <w:sz w:val="20"/>
          <w:szCs w:val="22"/>
        </w:rPr>
      </w:pPr>
    </w:p>
    <w:p w:rsidR="00E6580C" w:rsidRPr="00C95534" w:rsidRDefault="00AE7D0C" w:rsidP="003405BF">
      <w:pPr>
        <w:numPr>
          <w:ilvl w:val="0"/>
          <w:numId w:val="34"/>
        </w:numPr>
        <w:tabs>
          <w:tab w:val="left" w:pos="426"/>
          <w:tab w:val="left" w:pos="709"/>
        </w:tabs>
        <w:spacing w:line="288" w:lineRule="auto"/>
        <w:ind w:left="426" w:hanging="284"/>
        <w:jc w:val="both"/>
        <w:rPr>
          <w:rFonts w:cs="Arial"/>
          <w:b/>
          <w:sz w:val="20"/>
          <w:szCs w:val="22"/>
        </w:rPr>
      </w:pPr>
      <w:r w:rsidRPr="00C95534">
        <w:rPr>
          <w:rFonts w:cs="Arial"/>
          <w:b/>
          <w:sz w:val="20"/>
          <w:szCs w:val="22"/>
        </w:rPr>
        <w:t>Maintien du taux de population en ZIP </w:t>
      </w:r>
    </w:p>
    <w:p w:rsidR="003405BF" w:rsidRDefault="003405BF" w:rsidP="00C95534">
      <w:pPr>
        <w:tabs>
          <w:tab w:val="left" w:pos="567"/>
        </w:tabs>
        <w:spacing w:line="288" w:lineRule="auto"/>
        <w:jc w:val="both"/>
        <w:rPr>
          <w:rFonts w:cs="Arial"/>
          <w:sz w:val="20"/>
          <w:szCs w:val="22"/>
        </w:rPr>
      </w:pPr>
    </w:p>
    <w:p w:rsidR="00264E38" w:rsidRPr="00C95534" w:rsidRDefault="00FD2088" w:rsidP="00C95534">
      <w:pPr>
        <w:tabs>
          <w:tab w:val="left" w:pos="567"/>
        </w:tabs>
        <w:spacing w:line="288" w:lineRule="auto"/>
        <w:jc w:val="both"/>
        <w:rPr>
          <w:rFonts w:cs="Arial"/>
          <w:sz w:val="20"/>
          <w:szCs w:val="22"/>
        </w:rPr>
      </w:pPr>
      <w:r>
        <w:rPr>
          <w:rFonts w:cs="Arial"/>
          <w:sz w:val="20"/>
          <w:szCs w:val="22"/>
        </w:rPr>
        <w:t xml:space="preserve">La part de la population bretonne pouvant être située </w:t>
      </w:r>
      <w:r w:rsidRPr="00C95534">
        <w:rPr>
          <w:rFonts w:cs="Arial"/>
          <w:sz w:val="20"/>
          <w:szCs w:val="22"/>
        </w:rPr>
        <w:t xml:space="preserve">en </w:t>
      </w:r>
      <w:r>
        <w:rPr>
          <w:rFonts w:cs="Arial"/>
          <w:sz w:val="20"/>
          <w:szCs w:val="22"/>
        </w:rPr>
        <w:t xml:space="preserve">zone d’intervention prioritaire est fixée à </w:t>
      </w:r>
      <w:r w:rsidR="00AE7D0C" w:rsidRPr="00C95534">
        <w:rPr>
          <w:rFonts w:cs="Arial"/>
          <w:sz w:val="20"/>
          <w:szCs w:val="22"/>
        </w:rPr>
        <w:t>10 %</w:t>
      </w:r>
      <w:r>
        <w:rPr>
          <w:rFonts w:cs="Arial"/>
          <w:sz w:val="20"/>
          <w:szCs w:val="22"/>
        </w:rPr>
        <w:t xml:space="preserve">. </w:t>
      </w:r>
    </w:p>
    <w:p w:rsidR="00264E38" w:rsidRPr="00C95534" w:rsidRDefault="00264E38" w:rsidP="00C95534">
      <w:pPr>
        <w:tabs>
          <w:tab w:val="left" w:pos="567"/>
        </w:tabs>
        <w:spacing w:line="288" w:lineRule="auto"/>
        <w:jc w:val="both"/>
        <w:rPr>
          <w:rFonts w:cs="Arial"/>
          <w:b/>
          <w:sz w:val="20"/>
          <w:szCs w:val="22"/>
        </w:rPr>
      </w:pPr>
    </w:p>
    <w:p w:rsidR="00264E38" w:rsidRPr="00C95534" w:rsidRDefault="00264E38" w:rsidP="003405BF">
      <w:pPr>
        <w:numPr>
          <w:ilvl w:val="0"/>
          <w:numId w:val="34"/>
        </w:numPr>
        <w:tabs>
          <w:tab w:val="left" w:pos="426"/>
          <w:tab w:val="left" w:pos="709"/>
        </w:tabs>
        <w:spacing w:line="288" w:lineRule="auto"/>
        <w:ind w:left="426" w:hanging="284"/>
        <w:jc w:val="both"/>
        <w:rPr>
          <w:rFonts w:cs="Arial"/>
          <w:b/>
          <w:sz w:val="20"/>
          <w:szCs w:val="22"/>
        </w:rPr>
      </w:pPr>
      <w:r w:rsidRPr="00C95534">
        <w:rPr>
          <w:rFonts w:cs="Arial"/>
          <w:b/>
          <w:sz w:val="20"/>
          <w:szCs w:val="22"/>
        </w:rPr>
        <w:t>Maintien des îles comme territoire-de-vie-santé à part </w:t>
      </w:r>
    </w:p>
    <w:p w:rsidR="003405BF" w:rsidRDefault="003405BF" w:rsidP="00C95534">
      <w:pPr>
        <w:tabs>
          <w:tab w:val="left" w:pos="567"/>
        </w:tabs>
        <w:spacing w:line="288" w:lineRule="auto"/>
        <w:jc w:val="both"/>
        <w:rPr>
          <w:rFonts w:cs="Arial"/>
          <w:sz w:val="20"/>
          <w:szCs w:val="22"/>
        </w:rPr>
      </w:pPr>
    </w:p>
    <w:p w:rsidR="00264E38" w:rsidRDefault="003405BF" w:rsidP="00C95534">
      <w:pPr>
        <w:tabs>
          <w:tab w:val="left" w:pos="567"/>
        </w:tabs>
        <w:spacing w:line="288" w:lineRule="auto"/>
        <w:jc w:val="both"/>
        <w:rPr>
          <w:rFonts w:cs="Arial"/>
          <w:sz w:val="20"/>
          <w:szCs w:val="22"/>
        </w:rPr>
      </w:pPr>
      <w:r>
        <w:rPr>
          <w:rFonts w:cs="Arial"/>
          <w:sz w:val="20"/>
          <w:szCs w:val="22"/>
        </w:rPr>
        <w:t>L</w:t>
      </w:r>
      <w:r w:rsidR="00264E38" w:rsidRPr="00C95534">
        <w:rPr>
          <w:rFonts w:cs="Arial"/>
          <w:sz w:val="20"/>
          <w:szCs w:val="22"/>
        </w:rPr>
        <w:t>es iles ne sont pas rattachées à un bassin de vie ou territ</w:t>
      </w:r>
      <w:r w:rsidR="001F3003" w:rsidRPr="00C95534">
        <w:rPr>
          <w:rFonts w:cs="Arial"/>
          <w:sz w:val="20"/>
          <w:szCs w:val="22"/>
        </w:rPr>
        <w:t xml:space="preserve">oire de vie santé du continent et peuvent se voir ainsi appliquer un zonage propre. </w:t>
      </w:r>
    </w:p>
    <w:p w:rsidR="006244F4" w:rsidRPr="00C95534" w:rsidRDefault="006244F4" w:rsidP="00C95534">
      <w:pPr>
        <w:tabs>
          <w:tab w:val="left" w:pos="567"/>
        </w:tabs>
        <w:spacing w:line="288" w:lineRule="auto"/>
        <w:jc w:val="both"/>
        <w:rPr>
          <w:rFonts w:cs="Arial"/>
          <w:sz w:val="20"/>
          <w:szCs w:val="22"/>
        </w:rPr>
      </w:pPr>
    </w:p>
    <w:p w:rsidR="00AE7D0C" w:rsidRPr="00C95534" w:rsidRDefault="00AE7D0C" w:rsidP="00C95534">
      <w:pPr>
        <w:tabs>
          <w:tab w:val="left" w:pos="567"/>
        </w:tabs>
        <w:spacing w:line="288" w:lineRule="auto"/>
        <w:ind w:left="567"/>
        <w:jc w:val="both"/>
        <w:rPr>
          <w:rFonts w:cs="Arial"/>
          <w:b/>
          <w:sz w:val="20"/>
          <w:szCs w:val="22"/>
        </w:rPr>
      </w:pPr>
    </w:p>
    <w:p w:rsidR="00AE7D0C" w:rsidRPr="00C95534" w:rsidRDefault="00AE7D0C" w:rsidP="003405BF">
      <w:pPr>
        <w:numPr>
          <w:ilvl w:val="0"/>
          <w:numId w:val="34"/>
        </w:numPr>
        <w:tabs>
          <w:tab w:val="left" w:pos="426"/>
          <w:tab w:val="left" w:pos="709"/>
        </w:tabs>
        <w:spacing w:line="288" w:lineRule="auto"/>
        <w:ind w:left="426" w:hanging="284"/>
        <w:jc w:val="both"/>
        <w:rPr>
          <w:rFonts w:cs="Arial"/>
          <w:b/>
          <w:sz w:val="20"/>
          <w:szCs w:val="22"/>
        </w:rPr>
      </w:pPr>
      <w:r w:rsidRPr="00C95534">
        <w:rPr>
          <w:rFonts w:cs="Arial"/>
          <w:b/>
          <w:sz w:val="20"/>
          <w:szCs w:val="22"/>
        </w:rPr>
        <w:lastRenderedPageBreak/>
        <w:t>Absence de prise en compte des spécificités des Quartiers Prioritaires de la Ville - QPV (pour les zones hors vivier)</w:t>
      </w:r>
    </w:p>
    <w:p w:rsidR="003405BF" w:rsidRDefault="003405BF" w:rsidP="00C95534">
      <w:pPr>
        <w:tabs>
          <w:tab w:val="left" w:pos="567"/>
        </w:tabs>
        <w:spacing w:line="288" w:lineRule="auto"/>
        <w:jc w:val="both"/>
        <w:rPr>
          <w:rFonts w:cs="Arial"/>
          <w:color w:val="0000FF"/>
          <w:sz w:val="20"/>
        </w:rPr>
      </w:pPr>
    </w:p>
    <w:p w:rsidR="00D53A95" w:rsidRPr="00FD2088" w:rsidRDefault="00213850" w:rsidP="00C95534">
      <w:pPr>
        <w:tabs>
          <w:tab w:val="left" w:pos="567"/>
        </w:tabs>
        <w:spacing w:line="288" w:lineRule="auto"/>
        <w:jc w:val="both"/>
        <w:rPr>
          <w:rFonts w:cs="Arial"/>
          <w:sz w:val="20"/>
        </w:rPr>
      </w:pPr>
      <w:r w:rsidRPr="006244F4">
        <w:rPr>
          <w:rFonts w:cs="Arial"/>
          <w:color w:val="000000" w:themeColor="text1"/>
          <w:sz w:val="20"/>
        </w:rPr>
        <w:t>Pour la Bretagne, l</w:t>
      </w:r>
      <w:r w:rsidR="00264E38" w:rsidRPr="006244F4">
        <w:rPr>
          <w:rFonts w:cs="Arial"/>
          <w:color w:val="000000" w:themeColor="text1"/>
          <w:sz w:val="20"/>
        </w:rPr>
        <w:t xml:space="preserve">es QPV </w:t>
      </w:r>
      <w:r w:rsidRPr="006244F4">
        <w:rPr>
          <w:rFonts w:cs="Arial"/>
          <w:color w:val="000000" w:themeColor="text1"/>
          <w:sz w:val="20"/>
        </w:rPr>
        <w:t>ne constituent pas des TVS à part entière.</w:t>
      </w:r>
      <w:r w:rsidR="00264E38" w:rsidRPr="006244F4">
        <w:rPr>
          <w:rFonts w:cs="Arial"/>
          <w:color w:val="000000" w:themeColor="text1"/>
          <w:sz w:val="20"/>
        </w:rPr>
        <w:t xml:space="preserve"> </w:t>
      </w:r>
      <w:r w:rsidRPr="006244F4">
        <w:rPr>
          <w:rFonts w:cs="Arial"/>
          <w:color w:val="000000" w:themeColor="text1"/>
          <w:sz w:val="20"/>
        </w:rPr>
        <w:t xml:space="preserve">Ils peuvent toutefois être isolés </w:t>
      </w:r>
      <w:r w:rsidR="00264E38" w:rsidRPr="006244F4">
        <w:rPr>
          <w:rFonts w:cs="Arial"/>
          <w:color w:val="000000" w:themeColor="text1"/>
          <w:sz w:val="20"/>
        </w:rPr>
        <w:t>dès lors qu’ils appa</w:t>
      </w:r>
      <w:r w:rsidR="00264E38" w:rsidRPr="00FD2088">
        <w:rPr>
          <w:rFonts w:cs="Arial"/>
          <w:sz w:val="20"/>
        </w:rPr>
        <w:t>rtiennent à un TVS du vivier.</w:t>
      </w:r>
      <w:r w:rsidR="00AE7D0C" w:rsidRPr="00FD2088">
        <w:rPr>
          <w:rFonts w:cs="Arial"/>
          <w:sz w:val="20"/>
        </w:rPr>
        <w:t xml:space="preserve"> </w:t>
      </w:r>
      <w:r>
        <w:rPr>
          <w:rFonts w:cs="Arial"/>
          <w:sz w:val="20"/>
        </w:rPr>
        <w:t>Le cas échéant, ils prennent</w:t>
      </w:r>
      <w:r w:rsidR="001F3003" w:rsidRPr="00FD2088">
        <w:rPr>
          <w:rFonts w:cs="Arial"/>
          <w:sz w:val="20"/>
        </w:rPr>
        <w:t xml:space="preserve"> la qualification du TVS auxquels ils appartiennent. </w:t>
      </w:r>
    </w:p>
    <w:p w:rsidR="00516C85" w:rsidRPr="00C95534" w:rsidRDefault="00516C85" w:rsidP="00C95534">
      <w:pPr>
        <w:tabs>
          <w:tab w:val="left" w:pos="567"/>
        </w:tabs>
        <w:spacing w:line="288" w:lineRule="auto"/>
        <w:jc w:val="both"/>
        <w:rPr>
          <w:rFonts w:cs="Arial"/>
          <w:b/>
          <w:sz w:val="20"/>
          <w:szCs w:val="22"/>
        </w:rPr>
      </w:pPr>
    </w:p>
    <w:p w:rsidR="00AE7D0C" w:rsidRPr="00C95534" w:rsidRDefault="00AE7D0C" w:rsidP="003405BF">
      <w:pPr>
        <w:numPr>
          <w:ilvl w:val="0"/>
          <w:numId w:val="34"/>
        </w:numPr>
        <w:tabs>
          <w:tab w:val="left" w:pos="426"/>
          <w:tab w:val="left" w:pos="709"/>
        </w:tabs>
        <w:spacing w:line="288" w:lineRule="auto"/>
        <w:ind w:left="426" w:hanging="284"/>
        <w:jc w:val="both"/>
        <w:rPr>
          <w:rFonts w:cs="Arial"/>
          <w:b/>
          <w:sz w:val="20"/>
          <w:szCs w:val="22"/>
        </w:rPr>
      </w:pPr>
      <w:r w:rsidRPr="00C95534">
        <w:rPr>
          <w:rFonts w:cs="Arial"/>
          <w:b/>
          <w:sz w:val="20"/>
          <w:szCs w:val="22"/>
        </w:rPr>
        <w:t xml:space="preserve">Maintien de la marge de manœuvre régionale de 5 % (de la population dans le vivier) </w:t>
      </w:r>
    </w:p>
    <w:p w:rsidR="003405BF" w:rsidRDefault="003405BF" w:rsidP="00C95534">
      <w:pPr>
        <w:tabs>
          <w:tab w:val="left" w:pos="567"/>
        </w:tabs>
        <w:spacing w:line="288" w:lineRule="auto"/>
        <w:jc w:val="both"/>
        <w:rPr>
          <w:rFonts w:cs="Arial"/>
          <w:sz w:val="20"/>
          <w:szCs w:val="22"/>
        </w:rPr>
      </w:pPr>
    </w:p>
    <w:p w:rsidR="001F3003" w:rsidRPr="00C95534" w:rsidRDefault="001F3003" w:rsidP="00C95534">
      <w:pPr>
        <w:tabs>
          <w:tab w:val="left" w:pos="567"/>
        </w:tabs>
        <w:spacing w:line="288" w:lineRule="auto"/>
        <w:jc w:val="both"/>
        <w:rPr>
          <w:rFonts w:cs="Arial"/>
          <w:sz w:val="20"/>
          <w:szCs w:val="22"/>
        </w:rPr>
      </w:pPr>
      <w:r w:rsidRPr="00C95534">
        <w:rPr>
          <w:rFonts w:cs="Arial"/>
          <w:sz w:val="20"/>
          <w:szCs w:val="22"/>
        </w:rPr>
        <w:t xml:space="preserve">Dans la limite d’une population représentant 5% du vivier, des TVS </w:t>
      </w:r>
      <w:r w:rsidR="00213850">
        <w:rPr>
          <w:rFonts w:cs="Arial"/>
          <w:sz w:val="20"/>
          <w:szCs w:val="22"/>
        </w:rPr>
        <w:t>« </w:t>
      </w:r>
      <w:r w:rsidRPr="00C95534">
        <w:rPr>
          <w:rFonts w:cs="Arial"/>
          <w:sz w:val="20"/>
          <w:szCs w:val="22"/>
        </w:rPr>
        <w:t>hors vivier</w:t>
      </w:r>
      <w:r w:rsidR="00213850">
        <w:rPr>
          <w:rFonts w:cs="Arial"/>
          <w:sz w:val="20"/>
          <w:szCs w:val="22"/>
        </w:rPr>
        <w:t> »</w:t>
      </w:r>
      <w:r w:rsidRPr="00C95534">
        <w:rPr>
          <w:rFonts w:cs="Arial"/>
          <w:sz w:val="20"/>
          <w:szCs w:val="22"/>
        </w:rPr>
        <w:t xml:space="preserve"> peuvent être basculés dans le vivier afin de se voir qualifier de ZIP ou ZAC. </w:t>
      </w:r>
    </w:p>
    <w:p w:rsidR="00AE7D0C" w:rsidRPr="00C95534" w:rsidRDefault="00AE7D0C" w:rsidP="00C95534">
      <w:pPr>
        <w:spacing w:line="288" w:lineRule="auto"/>
        <w:jc w:val="both"/>
        <w:rPr>
          <w:rFonts w:cs="Arial"/>
          <w:strike/>
          <w:sz w:val="20"/>
        </w:rPr>
      </w:pPr>
    </w:p>
    <w:p w:rsidR="00ED4440" w:rsidRPr="00C95534" w:rsidRDefault="00ED4440" w:rsidP="00C95534">
      <w:pPr>
        <w:pBdr>
          <w:bottom w:val="single" w:sz="4" w:space="1" w:color="auto"/>
        </w:pBdr>
        <w:spacing w:line="288" w:lineRule="auto"/>
        <w:jc w:val="both"/>
        <w:rPr>
          <w:rFonts w:cs="Arial"/>
          <w:b/>
        </w:rPr>
      </w:pPr>
      <w:r w:rsidRPr="00C95534">
        <w:rPr>
          <w:rFonts w:cs="Arial"/>
          <w:b/>
        </w:rPr>
        <w:t xml:space="preserve">Application de la méthodologie régionale pour la qualification des zones du vivier  </w:t>
      </w:r>
    </w:p>
    <w:p w:rsidR="001B5698" w:rsidRPr="00C95534" w:rsidRDefault="001B5698" w:rsidP="00C95534">
      <w:pPr>
        <w:spacing w:line="288" w:lineRule="auto"/>
        <w:jc w:val="both"/>
        <w:rPr>
          <w:rFonts w:cs="Arial"/>
          <w:strike/>
          <w:sz w:val="20"/>
        </w:rPr>
      </w:pPr>
    </w:p>
    <w:p w:rsidR="001B5698" w:rsidRPr="00C95534" w:rsidRDefault="00A25AE5" w:rsidP="00C95534">
      <w:pPr>
        <w:spacing w:line="288" w:lineRule="auto"/>
        <w:jc w:val="both"/>
        <w:rPr>
          <w:rFonts w:cs="Arial"/>
          <w:sz w:val="20"/>
        </w:rPr>
      </w:pPr>
      <w:r w:rsidRPr="00A25AE5">
        <w:rPr>
          <w:rFonts w:cs="Arial"/>
          <w:sz w:val="20"/>
        </w:rPr>
        <w:t xml:space="preserve">Les critères </w:t>
      </w:r>
      <w:r w:rsidRPr="006244F4">
        <w:rPr>
          <w:rFonts w:cs="Arial"/>
          <w:color w:val="000000" w:themeColor="text1"/>
          <w:sz w:val="20"/>
        </w:rPr>
        <w:t xml:space="preserve">régionaux arrêtés suite aux </w:t>
      </w:r>
      <w:r w:rsidRPr="00A25AE5">
        <w:rPr>
          <w:rFonts w:cs="Arial"/>
          <w:sz w:val="20"/>
        </w:rPr>
        <w:t>nombreuses concertations conduit</w:t>
      </w:r>
      <w:r>
        <w:rPr>
          <w:rFonts w:cs="Arial"/>
          <w:sz w:val="20"/>
        </w:rPr>
        <w:t>es dans le cadre du zonage 2018</w:t>
      </w:r>
      <w:r w:rsidRPr="00A25AE5">
        <w:rPr>
          <w:rFonts w:cs="Arial"/>
          <w:sz w:val="20"/>
        </w:rPr>
        <w:t xml:space="preserve"> sont conservés</w:t>
      </w:r>
      <w:r w:rsidR="00B46716" w:rsidRPr="00C95534">
        <w:rPr>
          <w:rFonts w:cs="Arial"/>
          <w:sz w:val="20"/>
        </w:rPr>
        <w:t>. Les données prises en compte ont été actualisées au 01/04/2020 :</w:t>
      </w:r>
    </w:p>
    <w:p w:rsidR="001B5698" w:rsidRPr="00C95534" w:rsidRDefault="001B5698" w:rsidP="00C95534">
      <w:pPr>
        <w:tabs>
          <w:tab w:val="left" w:pos="1215"/>
        </w:tabs>
        <w:spacing w:line="288" w:lineRule="auto"/>
        <w:jc w:val="both"/>
        <w:rPr>
          <w:rFonts w:cs="Arial"/>
          <w:sz w:val="20"/>
        </w:rPr>
      </w:pPr>
      <w:r w:rsidRPr="00C95534">
        <w:rPr>
          <w:rFonts w:cs="Arial"/>
          <w:sz w:val="20"/>
        </w:rPr>
        <w:tab/>
      </w:r>
    </w:p>
    <w:tbl>
      <w:tblPr>
        <w:tblW w:w="10490"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828"/>
        <w:gridCol w:w="4819"/>
        <w:gridCol w:w="1843"/>
      </w:tblGrid>
      <w:tr w:rsidR="00D468E7" w:rsidRPr="00C95534" w:rsidTr="00D468E7">
        <w:trPr>
          <w:trHeight w:val="334"/>
        </w:trPr>
        <w:tc>
          <w:tcPr>
            <w:tcW w:w="3828" w:type="dxa"/>
            <w:tcBorders>
              <w:bottom w:val="single" w:sz="12" w:space="0" w:color="666666"/>
            </w:tcBorders>
            <w:shd w:val="clear" w:color="auto" w:fill="DBE5F1" w:themeFill="accent1" w:themeFillTint="33"/>
          </w:tcPr>
          <w:p w:rsidR="00D468E7" w:rsidRPr="00C95534" w:rsidRDefault="00D468E7" w:rsidP="00C95534">
            <w:pPr>
              <w:spacing w:line="288" w:lineRule="auto"/>
              <w:jc w:val="center"/>
              <w:rPr>
                <w:rFonts w:eastAsia="Calibri" w:cs="Arial"/>
                <w:b/>
                <w:bCs/>
                <w:sz w:val="20"/>
                <w:szCs w:val="22"/>
                <w:lang w:eastAsia="en-US"/>
              </w:rPr>
            </w:pPr>
            <w:r w:rsidRPr="00C95534">
              <w:rPr>
                <w:rFonts w:eastAsia="Calibri" w:cs="Arial"/>
                <w:b/>
                <w:bCs/>
                <w:sz w:val="20"/>
                <w:szCs w:val="22"/>
                <w:lang w:eastAsia="en-US"/>
              </w:rPr>
              <w:t>BLOC</w:t>
            </w:r>
          </w:p>
        </w:tc>
        <w:tc>
          <w:tcPr>
            <w:tcW w:w="4819" w:type="dxa"/>
            <w:tcBorders>
              <w:bottom w:val="single" w:sz="12" w:space="0" w:color="666666"/>
            </w:tcBorders>
            <w:shd w:val="clear" w:color="auto" w:fill="DBE5F1" w:themeFill="accent1" w:themeFillTint="33"/>
          </w:tcPr>
          <w:p w:rsidR="00D468E7" w:rsidRPr="00C95534" w:rsidRDefault="00D468E7" w:rsidP="00C95534">
            <w:pPr>
              <w:spacing w:line="288" w:lineRule="auto"/>
              <w:jc w:val="center"/>
              <w:rPr>
                <w:rFonts w:eastAsia="Calibri" w:cs="Arial"/>
                <w:b/>
                <w:bCs/>
                <w:sz w:val="20"/>
                <w:szCs w:val="22"/>
                <w:lang w:eastAsia="en-US"/>
              </w:rPr>
            </w:pPr>
            <w:r w:rsidRPr="00C95534">
              <w:rPr>
                <w:rFonts w:eastAsia="Calibri" w:cs="Arial"/>
                <w:b/>
                <w:bCs/>
                <w:sz w:val="20"/>
                <w:szCs w:val="22"/>
                <w:lang w:eastAsia="en-US"/>
              </w:rPr>
              <w:t xml:space="preserve">INDICATEURS </w:t>
            </w:r>
          </w:p>
        </w:tc>
        <w:tc>
          <w:tcPr>
            <w:tcW w:w="1843" w:type="dxa"/>
            <w:tcBorders>
              <w:bottom w:val="single" w:sz="12" w:space="0" w:color="666666"/>
            </w:tcBorders>
            <w:shd w:val="clear" w:color="auto" w:fill="DBE5F1" w:themeFill="accent1" w:themeFillTint="33"/>
          </w:tcPr>
          <w:p w:rsidR="00D468E7" w:rsidRPr="00C95534" w:rsidRDefault="00D468E7" w:rsidP="00C95534">
            <w:pPr>
              <w:spacing w:line="288" w:lineRule="auto"/>
              <w:jc w:val="center"/>
              <w:rPr>
                <w:rFonts w:eastAsia="Calibri" w:cs="Arial"/>
                <w:b/>
                <w:bCs/>
                <w:sz w:val="20"/>
                <w:szCs w:val="22"/>
                <w:lang w:eastAsia="en-US"/>
              </w:rPr>
            </w:pPr>
            <w:r w:rsidRPr="00C95534">
              <w:rPr>
                <w:rFonts w:eastAsia="Calibri" w:cs="Arial"/>
                <w:b/>
                <w:bCs/>
                <w:sz w:val="20"/>
                <w:szCs w:val="22"/>
                <w:lang w:eastAsia="en-US"/>
              </w:rPr>
              <w:t>SCORING</w:t>
            </w:r>
          </w:p>
        </w:tc>
      </w:tr>
      <w:tr w:rsidR="00D468E7" w:rsidRPr="00C95534" w:rsidTr="00D468E7">
        <w:trPr>
          <w:trHeight w:val="334"/>
        </w:trPr>
        <w:tc>
          <w:tcPr>
            <w:tcW w:w="3828" w:type="dxa"/>
            <w:vMerge w:val="restart"/>
            <w:tcBorders>
              <w:bottom w:val="single" w:sz="12" w:space="0" w:color="666666"/>
            </w:tcBorders>
            <w:shd w:val="clear" w:color="auto" w:fill="BFBFBF"/>
          </w:tcPr>
          <w:p w:rsidR="00D468E7" w:rsidRPr="00C95534" w:rsidRDefault="00D468E7" w:rsidP="00C95534">
            <w:pPr>
              <w:spacing w:line="288" w:lineRule="auto"/>
              <w:jc w:val="both"/>
              <w:rPr>
                <w:rFonts w:eastAsia="Calibri" w:cs="Arial"/>
                <w:b/>
                <w:bCs/>
                <w:sz w:val="20"/>
                <w:szCs w:val="22"/>
                <w:lang w:eastAsia="en-US"/>
              </w:rPr>
            </w:pPr>
          </w:p>
          <w:p w:rsidR="00D468E7" w:rsidRPr="00C95534" w:rsidRDefault="00D468E7" w:rsidP="00C95534">
            <w:pPr>
              <w:spacing w:line="288" w:lineRule="auto"/>
              <w:jc w:val="center"/>
              <w:rPr>
                <w:rFonts w:eastAsia="Calibri" w:cs="Arial"/>
                <w:b/>
                <w:bCs/>
                <w:sz w:val="20"/>
                <w:szCs w:val="22"/>
                <w:lang w:eastAsia="en-US"/>
              </w:rPr>
            </w:pPr>
            <w:r w:rsidRPr="00C95534">
              <w:rPr>
                <w:rFonts w:eastAsia="Calibri" w:cs="Arial"/>
                <w:b/>
                <w:bCs/>
                <w:sz w:val="20"/>
                <w:szCs w:val="22"/>
                <w:lang w:eastAsia="en-US"/>
              </w:rPr>
              <w:t>Accès aux soins</w:t>
            </w:r>
          </w:p>
        </w:tc>
        <w:tc>
          <w:tcPr>
            <w:tcW w:w="4819" w:type="dxa"/>
            <w:tcBorders>
              <w:bottom w:val="single" w:sz="12" w:space="0" w:color="666666"/>
            </w:tcBorders>
            <w:shd w:val="clear" w:color="auto" w:fill="auto"/>
          </w:tcPr>
          <w:p w:rsidR="00D468E7" w:rsidRPr="00C95534" w:rsidRDefault="00D468E7" w:rsidP="00C95534">
            <w:pPr>
              <w:spacing w:line="288" w:lineRule="auto"/>
              <w:jc w:val="both"/>
              <w:rPr>
                <w:rFonts w:eastAsia="Calibri" w:cs="Arial"/>
                <w:bCs/>
                <w:sz w:val="20"/>
                <w:szCs w:val="22"/>
                <w:lang w:eastAsia="en-US"/>
              </w:rPr>
            </w:pPr>
            <w:r w:rsidRPr="00C95534">
              <w:rPr>
                <w:rFonts w:eastAsia="Calibri" w:cs="Arial"/>
                <w:bCs/>
                <w:sz w:val="20"/>
                <w:szCs w:val="22"/>
                <w:lang w:eastAsia="en-US"/>
              </w:rPr>
              <w:t>Densité de médecins généralistes (exclusion 65 ans et +)</w:t>
            </w:r>
          </w:p>
        </w:tc>
        <w:tc>
          <w:tcPr>
            <w:tcW w:w="1843" w:type="dxa"/>
            <w:tcBorders>
              <w:bottom w:val="single" w:sz="12" w:space="0" w:color="666666"/>
            </w:tcBorders>
          </w:tcPr>
          <w:p w:rsidR="00D468E7" w:rsidRPr="00C95534" w:rsidRDefault="00D468E7" w:rsidP="00C95534">
            <w:pPr>
              <w:spacing w:line="288" w:lineRule="auto"/>
              <w:jc w:val="both"/>
              <w:rPr>
                <w:rFonts w:eastAsia="Calibri" w:cs="Arial"/>
                <w:bCs/>
                <w:sz w:val="20"/>
                <w:szCs w:val="22"/>
                <w:lang w:eastAsia="en-US"/>
              </w:rPr>
            </w:pPr>
            <w:r w:rsidRPr="00C95534">
              <w:rPr>
                <w:rFonts w:eastAsia="Calibri" w:cs="Arial"/>
                <w:bCs/>
                <w:sz w:val="20"/>
                <w:szCs w:val="22"/>
                <w:lang w:eastAsia="en-US"/>
              </w:rPr>
              <w:t>Score de 1 à 6</w:t>
            </w:r>
          </w:p>
        </w:tc>
      </w:tr>
      <w:tr w:rsidR="00D468E7" w:rsidRPr="00C95534" w:rsidTr="00D468E7">
        <w:trPr>
          <w:trHeight w:val="90"/>
        </w:trPr>
        <w:tc>
          <w:tcPr>
            <w:tcW w:w="3828" w:type="dxa"/>
            <w:vMerge/>
            <w:shd w:val="clear" w:color="auto" w:fill="BFBFBF"/>
          </w:tcPr>
          <w:p w:rsidR="00D468E7" w:rsidRPr="00C95534" w:rsidRDefault="00D468E7" w:rsidP="00C95534">
            <w:pPr>
              <w:spacing w:line="288" w:lineRule="auto"/>
              <w:jc w:val="both"/>
              <w:rPr>
                <w:rFonts w:eastAsia="Calibri" w:cs="Arial"/>
                <w:b/>
                <w:bCs/>
                <w:sz w:val="20"/>
                <w:szCs w:val="22"/>
                <w:lang w:eastAsia="en-US"/>
              </w:rPr>
            </w:pPr>
          </w:p>
        </w:tc>
        <w:tc>
          <w:tcPr>
            <w:tcW w:w="4819" w:type="dxa"/>
            <w:shd w:val="clear" w:color="auto" w:fill="auto"/>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 xml:space="preserve">Niveau d’activité des médecins généralistes </w:t>
            </w:r>
          </w:p>
        </w:tc>
        <w:tc>
          <w:tcPr>
            <w:tcW w:w="1843" w:type="dxa"/>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Score de 0 à 2</w:t>
            </w:r>
          </w:p>
        </w:tc>
      </w:tr>
      <w:tr w:rsidR="00D468E7" w:rsidRPr="00C95534" w:rsidTr="00D468E7">
        <w:trPr>
          <w:trHeight w:val="90"/>
        </w:trPr>
        <w:tc>
          <w:tcPr>
            <w:tcW w:w="3828" w:type="dxa"/>
            <w:vMerge/>
            <w:shd w:val="clear" w:color="auto" w:fill="BFBFBF"/>
          </w:tcPr>
          <w:p w:rsidR="00D468E7" w:rsidRPr="00C95534" w:rsidRDefault="00D468E7" w:rsidP="00C95534">
            <w:pPr>
              <w:spacing w:line="288" w:lineRule="auto"/>
              <w:jc w:val="both"/>
              <w:rPr>
                <w:rFonts w:eastAsia="Calibri" w:cs="Arial"/>
                <w:b/>
                <w:bCs/>
                <w:sz w:val="20"/>
                <w:szCs w:val="22"/>
                <w:lang w:eastAsia="en-US"/>
              </w:rPr>
            </w:pPr>
          </w:p>
        </w:tc>
        <w:tc>
          <w:tcPr>
            <w:tcW w:w="4819" w:type="dxa"/>
            <w:shd w:val="clear" w:color="auto" w:fill="auto"/>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Accès à des spécialités sur le territoire ou service d’urgence</w:t>
            </w:r>
          </w:p>
        </w:tc>
        <w:tc>
          <w:tcPr>
            <w:tcW w:w="1843" w:type="dxa"/>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 xml:space="preserve">Score de 0 à 1 </w:t>
            </w:r>
          </w:p>
        </w:tc>
      </w:tr>
      <w:tr w:rsidR="00D468E7" w:rsidRPr="00C95534" w:rsidTr="00D468E7">
        <w:trPr>
          <w:trHeight w:val="263"/>
        </w:trPr>
        <w:tc>
          <w:tcPr>
            <w:tcW w:w="3828" w:type="dxa"/>
            <w:vMerge w:val="restart"/>
            <w:shd w:val="clear" w:color="auto" w:fill="BFBFBF"/>
          </w:tcPr>
          <w:p w:rsidR="00D468E7" w:rsidRPr="00C95534" w:rsidRDefault="00D468E7" w:rsidP="00C95534">
            <w:pPr>
              <w:spacing w:line="288" w:lineRule="auto"/>
              <w:jc w:val="center"/>
              <w:rPr>
                <w:rFonts w:eastAsia="Calibri" w:cs="Arial"/>
                <w:b/>
                <w:bCs/>
                <w:sz w:val="20"/>
                <w:szCs w:val="22"/>
                <w:lang w:eastAsia="en-US"/>
              </w:rPr>
            </w:pPr>
            <w:r w:rsidRPr="00C95534">
              <w:rPr>
                <w:rFonts w:eastAsia="Calibri" w:cs="Arial"/>
                <w:b/>
                <w:bCs/>
                <w:sz w:val="20"/>
                <w:szCs w:val="22"/>
                <w:lang w:eastAsia="en-US"/>
              </w:rPr>
              <w:t>Perspective de l’offre de soins</w:t>
            </w:r>
          </w:p>
        </w:tc>
        <w:tc>
          <w:tcPr>
            <w:tcW w:w="4819" w:type="dxa"/>
            <w:shd w:val="clear" w:color="auto" w:fill="auto"/>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Densité de médecins généralistes (exclusion 62 ans et +)</w:t>
            </w:r>
          </w:p>
        </w:tc>
        <w:tc>
          <w:tcPr>
            <w:tcW w:w="1843" w:type="dxa"/>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Score de 1 à 6</w:t>
            </w:r>
          </w:p>
        </w:tc>
      </w:tr>
      <w:tr w:rsidR="00D468E7" w:rsidRPr="00C95534" w:rsidTr="00D468E7">
        <w:trPr>
          <w:trHeight w:val="509"/>
        </w:trPr>
        <w:tc>
          <w:tcPr>
            <w:tcW w:w="3828" w:type="dxa"/>
            <w:vMerge/>
            <w:shd w:val="clear" w:color="auto" w:fill="BFBFBF"/>
          </w:tcPr>
          <w:p w:rsidR="00D468E7" w:rsidRPr="00C95534" w:rsidRDefault="00D468E7" w:rsidP="00C95534">
            <w:pPr>
              <w:spacing w:line="288" w:lineRule="auto"/>
              <w:jc w:val="both"/>
              <w:rPr>
                <w:rFonts w:eastAsia="Calibri" w:cs="Arial"/>
                <w:b/>
                <w:bCs/>
                <w:sz w:val="20"/>
                <w:szCs w:val="22"/>
                <w:lang w:eastAsia="en-US"/>
              </w:rPr>
            </w:pPr>
          </w:p>
        </w:tc>
        <w:tc>
          <w:tcPr>
            <w:tcW w:w="4819" w:type="dxa"/>
            <w:shd w:val="clear" w:color="auto" w:fill="auto"/>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Attractivité du territoire : installations sur les 5 dernières années</w:t>
            </w:r>
          </w:p>
        </w:tc>
        <w:tc>
          <w:tcPr>
            <w:tcW w:w="1843" w:type="dxa"/>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 xml:space="preserve">Score de 0 à 2 </w:t>
            </w:r>
          </w:p>
        </w:tc>
      </w:tr>
      <w:tr w:rsidR="00D468E7" w:rsidRPr="00C95534" w:rsidTr="00D468E7">
        <w:trPr>
          <w:trHeight w:val="90"/>
        </w:trPr>
        <w:tc>
          <w:tcPr>
            <w:tcW w:w="3828" w:type="dxa"/>
            <w:vMerge w:val="restart"/>
            <w:shd w:val="clear" w:color="auto" w:fill="BFBFBF"/>
          </w:tcPr>
          <w:p w:rsidR="00D468E7" w:rsidRPr="00C95534" w:rsidRDefault="00D468E7" w:rsidP="00C95534">
            <w:pPr>
              <w:spacing w:line="288" w:lineRule="auto"/>
              <w:jc w:val="center"/>
              <w:rPr>
                <w:rFonts w:eastAsia="Calibri" w:cs="Arial"/>
                <w:b/>
                <w:bCs/>
                <w:sz w:val="20"/>
                <w:szCs w:val="22"/>
                <w:lang w:eastAsia="en-US"/>
              </w:rPr>
            </w:pPr>
            <w:r w:rsidRPr="00C95534">
              <w:rPr>
                <w:rFonts w:eastAsia="Calibri" w:cs="Arial"/>
                <w:b/>
                <w:bCs/>
                <w:sz w:val="20"/>
                <w:szCs w:val="22"/>
                <w:lang w:eastAsia="en-US"/>
              </w:rPr>
              <w:t>Caractéristiques de la population</w:t>
            </w:r>
          </w:p>
        </w:tc>
        <w:tc>
          <w:tcPr>
            <w:tcW w:w="4819" w:type="dxa"/>
            <w:shd w:val="clear" w:color="auto" w:fill="auto"/>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 xml:space="preserve">Part des ALD (affection longue durée) </w:t>
            </w:r>
          </w:p>
        </w:tc>
        <w:tc>
          <w:tcPr>
            <w:tcW w:w="1843" w:type="dxa"/>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Score de 0 à 1,5</w:t>
            </w:r>
          </w:p>
        </w:tc>
      </w:tr>
      <w:tr w:rsidR="00D468E7" w:rsidRPr="00C95534" w:rsidTr="00D468E7">
        <w:trPr>
          <w:trHeight w:val="394"/>
        </w:trPr>
        <w:tc>
          <w:tcPr>
            <w:tcW w:w="3828" w:type="dxa"/>
            <w:vMerge/>
            <w:shd w:val="clear" w:color="auto" w:fill="BFBFBF"/>
          </w:tcPr>
          <w:p w:rsidR="00D468E7" w:rsidRPr="00C95534" w:rsidRDefault="00D468E7" w:rsidP="00C95534">
            <w:pPr>
              <w:spacing w:line="288" w:lineRule="auto"/>
              <w:jc w:val="both"/>
              <w:rPr>
                <w:rFonts w:eastAsia="Calibri" w:cs="Arial"/>
                <w:b/>
                <w:bCs/>
                <w:sz w:val="20"/>
                <w:szCs w:val="22"/>
                <w:lang w:eastAsia="en-US"/>
              </w:rPr>
            </w:pPr>
          </w:p>
        </w:tc>
        <w:tc>
          <w:tcPr>
            <w:tcW w:w="4819" w:type="dxa"/>
            <w:shd w:val="clear" w:color="auto" w:fill="auto"/>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Taux de précarité (revenus des habitants)</w:t>
            </w:r>
          </w:p>
        </w:tc>
        <w:tc>
          <w:tcPr>
            <w:tcW w:w="1843" w:type="dxa"/>
          </w:tcPr>
          <w:p w:rsidR="00D468E7" w:rsidRPr="00C95534" w:rsidRDefault="00D468E7" w:rsidP="00C95534">
            <w:pPr>
              <w:spacing w:line="288" w:lineRule="auto"/>
              <w:jc w:val="both"/>
              <w:rPr>
                <w:rFonts w:eastAsia="Calibri" w:cs="Arial"/>
                <w:sz w:val="20"/>
                <w:szCs w:val="22"/>
                <w:lang w:eastAsia="en-US"/>
              </w:rPr>
            </w:pPr>
            <w:r w:rsidRPr="00C95534">
              <w:rPr>
                <w:rFonts w:eastAsia="Calibri" w:cs="Arial"/>
                <w:sz w:val="20"/>
                <w:szCs w:val="22"/>
                <w:lang w:eastAsia="en-US"/>
              </w:rPr>
              <w:t>Score de 0 à 1,5</w:t>
            </w:r>
          </w:p>
        </w:tc>
      </w:tr>
    </w:tbl>
    <w:p w:rsidR="001B5698" w:rsidRPr="00C95534" w:rsidRDefault="001B5698" w:rsidP="00C95534">
      <w:pPr>
        <w:spacing w:line="288" w:lineRule="auto"/>
        <w:jc w:val="both"/>
        <w:rPr>
          <w:rFonts w:cs="Arial"/>
          <w:strike/>
          <w:sz w:val="20"/>
        </w:rPr>
      </w:pPr>
    </w:p>
    <w:p w:rsidR="001B5698" w:rsidRPr="00C95534" w:rsidRDefault="00747972" w:rsidP="00C95534">
      <w:pPr>
        <w:spacing w:line="288" w:lineRule="auto"/>
        <w:jc w:val="both"/>
        <w:rPr>
          <w:rFonts w:cs="Arial"/>
          <w:sz w:val="20"/>
        </w:rPr>
      </w:pPr>
      <w:r w:rsidRPr="00C95534">
        <w:rPr>
          <w:rFonts w:cs="Arial"/>
          <w:sz w:val="20"/>
        </w:rPr>
        <w:t>Ces critères ont permis</w:t>
      </w:r>
      <w:r w:rsidR="001B5698" w:rsidRPr="00C95534">
        <w:rPr>
          <w:rFonts w:cs="Arial"/>
          <w:sz w:val="20"/>
        </w:rPr>
        <w:t xml:space="preserve"> de classer les territoires du vivier selon </w:t>
      </w:r>
      <w:r w:rsidR="00A25AE5">
        <w:rPr>
          <w:rFonts w:cs="Arial"/>
          <w:sz w:val="20"/>
        </w:rPr>
        <w:t>leur</w:t>
      </w:r>
      <w:r w:rsidR="001B5698" w:rsidRPr="00C95534">
        <w:rPr>
          <w:rFonts w:cs="Arial"/>
          <w:sz w:val="20"/>
        </w:rPr>
        <w:t xml:space="preserve"> scoring de fragilité. </w:t>
      </w:r>
    </w:p>
    <w:p w:rsidR="006244F4" w:rsidRDefault="006244F4" w:rsidP="00C95534">
      <w:pPr>
        <w:pBdr>
          <w:bottom w:val="single" w:sz="4" w:space="1" w:color="auto"/>
        </w:pBdr>
        <w:spacing w:line="288" w:lineRule="auto"/>
        <w:jc w:val="both"/>
        <w:rPr>
          <w:rFonts w:cs="Arial"/>
          <w:b/>
        </w:rPr>
      </w:pPr>
    </w:p>
    <w:p w:rsidR="00ED4440" w:rsidRPr="00C95534" w:rsidRDefault="00213850" w:rsidP="00C95534">
      <w:pPr>
        <w:pBdr>
          <w:bottom w:val="single" w:sz="4" w:space="1" w:color="auto"/>
        </w:pBdr>
        <w:spacing w:line="288" w:lineRule="auto"/>
        <w:jc w:val="both"/>
        <w:rPr>
          <w:rFonts w:cs="Arial"/>
          <w:b/>
        </w:rPr>
      </w:pPr>
      <w:r>
        <w:rPr>
          <w:rFonts w:cs="Arial"/>
          <w:b/>
        </w:rPr>
        <w:t xml:space="preserve">Des </w:t>
      </w:r>
      <w:r w:rsidR="00852F28" w:rsidRPr="00C95534">
        <w:rPr>
          <w:rFonts w:cs="Arial"/>
          <w:b/>
        </w:rPr>
        <w:t xml:space="preserve">principes </w:t>
      </w:r>
      <w:r w:rsidRPr="006244F4">
        <w:rPr>
          <w:rFonts w:cs="Arial"/>
          <w:b/>
          <w:color w:val="000000" w:themeColor="text1"/>
        </w:rPr>
        <w:t xml:space="preserve">régionaux </w:t>
      </w:r>
      <w:r w:rsidR="00852F28" w:rsidRPr="006244F4">
        <w:rPr>
          <w:rFonts w:cs="Arial"/>
          <w:b/>
          <w:color w:val="000000" w:themeColor="text1"/>
        </w:rPr>
        <w:t xml:space="preserve">novateurs </w:t>
      </w:r>
      <w:r w:rsidR="00852F28" w:rsidRPr="00C95534">
        <w:rPr>
          <w:rFonts w:cs="Arial"/>
          <w:b/>
        </w:rPr>
        <w:t>pour la prise en compte des spécificités territoriales</w:t>
      </w:r>
    </w:p>
    <w:p w:rsidR="001577FD" w:rsidRPr="00C95534" w:rsidRDefault="001577FD" w:rsidP="00C95534">
      <w:pPr>
        <w:pStyle w:val="Listepuces"/>
        <w:numPr>
          <w:ilvl w:val="0"/>
          <w:numId w:val="0"/>
        </w:numPr>
        <w:spacing w:line="288" w:lineRule="auto"/>
        <w:ind w:left="360" w:right="-141" w:hanging="360"/>
        <w:jc w:val="both"/>
        <w:rPr>
          <w:rFonts w:cs="Arial"/>
          <w:szCs w:val="22"/>
        </w:rPr>
      </w:pPr>
    </w:p>
    <w:p w:rsidR="001577FD" w:rsidRPr="00C95534" w:rsidRDefault="001577FD" w:rsidP="00C95534">
      <w:pPr>
        <w:spacing w:line="288" w:lineRule="auto"/>
        <w:jc w:val="both"/>
        <w:rPr>
          <w:rFonts w:cs="Arial"/>
          <w:sz w:val="20"/>
        </w:rPr>
      </w:pPr>
      <w:r w:rsidRPr="00C95534">
        <w:rPr>
          <w:rFonts w:cs="Arial"/>
          <w:sz w:val="20"/>
        </w:rPr>
        <w:t>Dans l’objectif de prendre en compte certaines spécificités territoriales, l’ARS Bretagne a décidé de</w:t>
      </w:r>
      <w:r w:rsidR="00213850">
        <w:rPr>
          <w:rFonts w:cs="Arial"/>
          <w:sz w:val="20"/>
        </w:rPr>
        <w:t xml:space="preserve"> </w:t>
      </w:r>
      <w:r w:rsidRPr="00C95534">
        <w:rPr>
          <w:rFonts w:cs="Arial"/>
          <w:sz w:val="20"/>
        </w:rPr>
        <w:t xml:space="preserve">définir trois </w:t>
      </w:r>
      <w:r w:rsidR="00D24AFA">
        <w:rPr>
          <w:rFonts w:cs="Arial"/>
          <w:sz w:val="20"/>
        </w:rPr>
        <w:t xml:space="preserve">nouveaux </w:t>
      </w:r>
      <w:r w:rsidRPr="00C95534">
        <w:rPr>
          <w:rFonts w:cs="Arial"/>
          <w:sz w:val="20"/>
        </w:rPr>
        <w:t>principes</w:t>
      </w:r>
      <w:r w:rsidR="00D24AFA">
        <w:rPr>
          <w:rFonts w:cs="Arial"/>
          <w:sz w:val="20"/>
        </w:rPr>
        <w:t xml:space="preserve"> </w:t>
      </w:r>
      <w:r w:rsidRPr="00C95534">
        <w:rPr>
          <w:rFonts w:cs="Arial"/>
          <w:sz w:val="20"/>
        </w:rPr>
        <w:t xml:space="preserve">: </w:t>
      </w:r>
    </w:p>
    <w:p w:rsidR="001577FD" w:rsidRPr="00C95534" w:rsidRDefault="00D24AFA" w:rsidP="00974702">
      <w:pPr>
        <w:pStyle w:val="Listepuces"/>
        <w:numPr>
          <w:ilvl w:val="0"/>
          <w:numId w:val="36"/>
        </w:numPr>
        <w:spacing w:line="288" w:lineRule="auto"/>
        <w:ind w:right="-142"/>
        <w:jc w:val="both"/>
        <w:rPr>
          <w:rFonts w:eastAsia="Calibri" w:cs="Arial"/>
          <w:sz w:val="20"/>
          <w:lang w:eastAsia="en-US"/>
        </w:rPr>
      </w:pPr>
      <w:r>
        <w:rPr>
          <w:rFonts w:cs="Arial"/>
          <w:b/>
          <w:sz w:val="20"/>
          <w:szCs w:val="22"/>
        </w:rPr>
        <w:t>Ciblage</w:t>
      </w:r>
      <w:r w:rsidR="001577FD" w:rsidRPr="00C95534">
        <w:rPr>
          <w:rFonts w:cs="Arial"/>
          <w:b/>
          <w:sz w:val="20"/>
          <w:szCs w:val="22"/>
        </w:rPr>
        <w:t xml:space="preserve"> de toutes les îles </w:t>
      </w:r>
      <w:r>
        <w:rPr>
          <w:rFonts w:cs="Arial"/>
          <w:b/>
          <w:sz w:val="20"/>
          <w:szCs w:val="22"/>
        </w:rPr>
        <w:t xml:space="preserve">bretonnes </w:t>
      </w:r>
      <w:r w:rsidR="001577FD" w:rsidRPr="00C95534">
        <w:rPr>
          <w:rFonts w:cs="Arial"/>
          <w:b/>
          <w:sz w:val="20"/>
          <w:szCs w:val="22"/>
        </w:rPr>
        <w:t>en ZIP</w:t>
      </w:r>
      <w:r w:rsidR="001577FD" w:rsidRPr="00C95534">
        <w:rPr>
          <w:rFonts w:cs="Arial"/>
          <w:sz w:val="20"/>
          <w:szCs w:val="22"/>
        </w:rPr>
        <w:t>, éligibles aux aides conventionnelles ;</w:t>
      </w:r>
    </w:p>
    <w:p w:rsidR="001577FD" w:rsidRPr="00C95534" w:rsidRDefault="00D24AFA" w:rsidP="00974702">
      <w:pPr>
        <w:pStyle w:val="Listepuces"/>
        <w:numPr>
          <w:ilvl w:val="0"/>
          <w:numId w:val="36"/>
        </w:numPr>
        <w:spacing w:line="288" w:lineRule="auto"/>
        <w:ind w:right="-142"/>
        <w:jc w:val="both"/>
        <w:rPr>
          <w:rFonts w:eastAsia="Calibri" w:cs="Arial"/>
          <w:sz w:val="20"/>
          <w:lang w:eastAsia="en-US"/>
        </w:rPr>
      </w:pPr>
      <w:r>
        <w:rPr>
          <w:rFonts w:cs="Arial"/>
          <w:b/>
          <w:sz w:val="20"/>
          <w:szCs w:val="22"/>
        </w:rPr>
        <w:t xml:space="preserve">Ciblage </w:t>
      </w:r>
      <w:r w:rsidR="001577FD" w:rsidRPr="00C95534">
        <w:rPr>
          <w:rFonts w:cs="Arial"/>
          <w:b/>
          <w:sz w:val="20"/>
          <w:szCs w:val="22"/>
        </w:rPr>
        <w:t>de tous les Q</w:t>
      </w:r>
      <w:r w:rsidR="00BB5757" w:rsidRPr="00C95534">
        <w:rPr>
          <w:rFonts w:cs="Arial"/>
          <w:b/>
          <w:sz w:val="20"/>
          <w:szCs w:val="22"/>
        </w:rPr>
        <w:t xml:space="preserve">uartiers </w:t>
      </w:r>
      <w:r w:rsidR="001577FD" w:rsidRPr="00C95534">
        <w:rPr>
          <w:rFonts w:cs="Arial"/>
          <w:b/>
          <w:sz w:val="20"/>
          <w:szCs w:val="22"/>
        </w:rPr>
        <w:t>P</w:t>
      </w:r>
      <w:r w:rsidR="00BB5757" w:rsidRPr="00C95534">
        <w:rPr>
          <w:rFonts w:cs="Arial"/>
          <w:b/>
          <w:sz w:val="20"/>
          <w:szCs w:val="22"/>
        </w:rPr>
        <w:t xml:space="preserve">rioritaires de la </w:t>
      </w:r>
      <w:r w:rsidR="001577FD" w:rsidRPr="00C95534">
        <w:rPr>
          <w:rFonts w:cs="Arial"/>
          <w:b/>
          <w:sz w:val="20"/>
          <w:szCs w:val="22"/>
        </w:rPr>
        <w:t>V</w:t>
      </w:r>
      <w:r w:rsidR="00BB5757" w:rsidRPr="00C95534">
        <w:rPr>
          <w:rFonts w:cs="Arial"/>
          <w:b/>
          <w:sz w:val="20"/>
          <w:szCs w:val="22"/>
        </w:rPr>
        <w:t>ille (QPV)</w:t>
      </w:r>
      <w:r w:rsidR="001577FD" w:rsidRPr="00C95534">
        <w:rPr>
          <w:rFonts w:cs="Arial"/>
          <w:b/>
          <w:sz w:val="20"/>
          <w:szCs w:val="22"/>
        </w:rPr>
        <w:t xml:space="preserve"> à minima en ZAC</w:t>
      </w:r>
      <w:r w:rsidR="001577FD" w:rsidRPr="00C95534">
        <w:rPr>
          <w:rFonts w:cs="Arial"/>
          <w:sz w:val="20"/>
          <w:szCs w:val="22"/>
        </w:rPr>
        <w:t xml:space="preserve"> sauf s’ils appartiennent à un TVS qualifié de ZIP ;</w:t>
      </w:r>
    </w:p>
    <w:p w:rsidR="001577FD" w:rsidRPr="006244F4" w:rsidRDefault="001577FD" w:rsidP="00974702">
      <w:pPr>
        <w:pStyle w:val="Listepuces"/>
        <w:numPr>
          <w:ilvl w:val="0"/>
          <w:numId w:val="36"/>
        </w:numPr>
        <w:spacing w:line="288" w:lineRule="auto"/>
        <w:ind w:right="-142"/>
        <w:jc w:val="both"/>
        <w:rPr>
          <w:rFonts w:eastAsia="Calibri" w:cs="Arial"/>
          <w:sz w:val="20"/>
          <w:lang w:eastAsia="en-US"/>
        </w:rPr>
      </w:pPr>
      <w:r w:rsidRPr="00C95534">
        <w:rPr>
          <w:rFonts w:cs="Arial"/>
          <w:b/>
          <w:sz w:val="20"/>
          <w:szCs w:val="22"/>
        </w:rPr>
        <w:t>Création d’une nouvelle catégorie de zone non règlementaire ; les zones d’accompagnement régional (ZAR)</w:t>
      </w:r>
      <w:r w:rsidRPr="00C95534">
        <w:rPr>
          <w:rFonts w:cs="Arial"/>
          <w:sz w:val="20"/>
          <w:szCs w:val="22"/>
        </w:rPr>
        <w:t>, éligibles à une aide complémentaire sur le FIR (</w:t>
      </w:r>
      <w:r w:rsidRPr="00C95534">
        <w:rPr>
          <w:rFonts w:cs="Arial"/>
          <w:b/>
          <w:sz w:val="20"/>
          <w:szCs w:val="22"/>
        </w:rPr>
        <w:t xml:space="preserve">aide à l’installation de 25 000 €, pour toute nouvelle installation y compris hors primo installation, en libéral ou </w:t>
      </w:r>
      <w:r w:rsidR="00BB5757" w:rsidRPr="00C95534">
        <w:rPr>
          <w:rFonts w:cs="Arial"/>
          <w:b/>
          <w:sz w:val="20"/>
          <w:szCs w:val="22"/>
        </w:rPr>
        <w:t>en c</w:t>
      </w:r>
      <w:r w:rsidRPr="00C95534">
        <w:rPr>
          <w:rFonts w:cs="Arial"/>
          <w:b/>
          <w:sz w:val="20"/>
          <w:szCs w:val="22"/>
        </w:rPr>
        <w:t>entre de santé</w:t>
      </w:r>
      <w:r w:rsidRPr="00C95534">
        <w:rPr>
          <w:rFonts w:cs="Arial"/>
          <w:sz w:val="20"/>
          <w:szCs w:val="22"/>
        </w:rPr>
        <w:t xml:space="preserve">). Ces ZAR appartiennent à la catégorie des ZAC mais bénéficient d’aides complémentaires du fait de leur particulière fragilité. Sont concernées les ZIP déclassées en ZAC selon le projet de zonage 2020 et les ZAC dont le scoring de fragilité est particulièrement élevé.  </w:t>
      </w:r>
    </w:p>
    <w:p w:rsidR="006244F4" w:rsidRPr="00C95534" w:rsidRDefault="006244F4" w:rsidP="006244F4">
      <w:pPr>
        <w:pStyle w:val="Listepuces"/>
        <w:numPr>
          <w:ilvl w:val="0"/>
          <w:numId w:val="0"/>
        </w:numPr>
        <w:spacing w:line="288" w:lineRule="auto"/>
        <w:ind w:left="720" w:right="-142"/>
        <w:jc w:val="both"/>
        <w:rPr>
          <w:rFonts w:eastAsia="Calibri" w:cs="Arial"/>
          <w:sz w:val="20"/>
          <w:lang w:eastAsia="en-US"/>
        </w:rPr>
      </w:pPr>
    </w:p>
    <w:p w:rsidR="00516C85" w:rsidRPr="00C95534" w:rsidRDefault="00516C85" w:rsidP="00C95534">
      <w:pPr>
        <w:spacing w:line="288" w:lineRule="auto"/>
        <w:jc w:val="both"/>
        <w:rPr>
          <w:rFonts w:cs="Arial"/>
          <w:sz w:val="20"/>
        </w:rPr>
      </w:pPr>
    </w:p>
    <w:p w:rsidR="00E00039" w:rsidRPr="00C95534" w:rsidRDefault="00E00039" w:rsidP="00C95534">
      <w:pPr>
        <w:pBdr>
          <w:bottom w:val="single" w:sz="4" w:space="1" w:color="auto"/>
        </w:pBdr>
        <w:spacing w:line="288" w:lineRule="auto"/>
        <w:jc w:val="both"/>
        <w:rPr>
          <w:rFonts w:cs="Arial"/>
          <w:b/>
        </w:rPr>
      </w:pPr>
      <w:r w:rsidRPr="00C95534">
        <w:rPr>
          <w:rFonts w:cs="Arial"/>
          <w:b/>
        </w:rPr>
        <w:lastRenderedPageBreak/>
        <w:t xml:space="preserve">Concertation avec les représentants de la profession et les partenaires </w:t>
      </w:r>
    </w:p>
    <w:p w:rsidR="00852F28" w:rsidRPr="00C95534" w:rsidRDefault="00852F28" w:rsidP="00C95534">
      <w:pPr>
        <w:spacing w:line="288" w:lineRule="auto"/>
        <w:jc w:val="both"/>
        <w:rPr>
          <w:rFonts w:cs="Arial"/>
          <w:sz w:val="20"/>
        </w:rPr>
      </w:pPr>
    </w:p>
    <w:p w:rsidR="00264E38" w:rsidRPr="00C95534" w:rsidRDefault="00264E38" w:rsidP="00C95534">
      <w:pPr>
        <w:spacing w:line="288" w:lineRule="auto"/>
        <w:jc w:val="both"/>
        <w:rPr>
          <w:rFonts w:cs="Arial"/>
          <w:sz w:val="20"/>
        </w:rPr>
      </w:pPr>
      <w:r w:rsidRPr="00C95534">
        <w:rPr>
          <w:rFonts w:cs="Arial"/>
          <w:sz w:val="20"/>
        </w:rPr>
        <w:t>Compte tenu des enjeux liés à la réactualisation du zonage médecins, l’ARS Bretagne a souhaité mettre en place le 11 septembre 2020 un groupe de travail régional associant les représentants de la profession et les partenaires institutionnels</w:t>
      </w:r>
      <w:r w:rsidRPr="00C95534">
        <w:rPr>
          <w:rStyle w:val="Appelnotedebasdep"/>
          <w:rFonts w:cs="Arial"/>
          <w:sz w:val="20"/>
        </w:rPr>
        <w:footnoteReference w:id="1"/>
      </w:r>
      <w:r w:rsidRPr="00C95534">
        <w:rPr>
          <w:rFonts w:cs="Arial"/>
          <w:sz w:val="20"/>
        </w:rPr>
        <w:t xml:space="preserve"> afin de partager les résultats de la méthodologie nationale et régionale sur la base de données actualisées, </w:t>
      </w:r>
      <w:r w:rsidRPr="00C95534">
        <w:rPr>
          <w:rFonts w:cs="Arial"/>
          <w:color w:val="000000" w:themeColor="text1"/>
          <w:sz w:val="20"/>
        </w:rPr>
        <w:t xml:space="preserve">recueillir les observations et décider </w:t>
      </w:r>
      <w:r w:rsidRPr="00C95534">
        <w:rPr>
          <w:rFonts w:cs="Arial"/>
          <w:sz w:val="20"/>
        </w:rPr>
        <w:t>de l’opportunité d’utiliser la marge de manœuvre régionale pour procéder à certains reclassements.</w:t>
      </w:r>
    </w:p>
    <w:p w:rsidR="00E00039" w:rsidRDefault="00E00039" w:rsidP="00C95534">
      <w:pPr>
        <w:spacing w:line="288" w:lineRule="auto"/>
        <w:jc w:val="both"/>
        <w:rPr>
          <w:rFonts w:cs="Arial"/>
          <w:sz w:val="20"/>
        </w:rPr>
      </w:pPr>
    </w:p>
    <w:p w:rsidR="00084E73" w:rsidRPr="006244F4" w:rsidRDefault="00084E73" w:rsidP="00C95534">
      <w:pPr>
        <w:spacing w:line="288" w:lineRule="auto"/>
        <w:jc w:val="both"/>
        <w:rPr>
          <w:rFonts w:cs="Arial"/>
          <w:color w:val="000000" w:themeColor="text1"/>
          <w:sz w:val="20"/>
        </w:rPr>
      </w:pPr>
      <w:r w:rsidRPr="006244F4">
        <w:rPr>
          <w:rFonts w:cs="Arial"/>
          <w:color w:val="000000" w:themeColor="text1"/>
          <w:sz w:val="20"/>
        </w:rPr>
        <w:t xml:space="preserve">Ces échanges ont permis d’échanger sur la situation spécifique de certains territoires, de définir le seuil de classement des territoires en zone d’accompagnement régional, de valider le reclassement de certaines zones « hors vivier », pour aboutir à une classification finale partagée. </w:t>
      </w:r>
    </w:p>
    <w:p w:rsidR="00084E73" w:rsidRPr="00084E73" w:rsidRDefault="00084E73" w:rsidP="00C95534">
      <w:pPr>
        <w:spacing w:line="288" w:lineRule="auto"/>
        <w:jc w:val="both"/>
        <w:rPr>
          <w:rFonts w:cs="Arial"/>
          <w:color w:val="FF0000"/>
          <w:sz w:val="20"/>
        </w:rPr>
      </w:pPr>
      <w:r>
        <w:rPr>
          <w:rFonts w:cs="Arial"/>
          <w:sz w:val="20"/>
        </w:rPr>
        <w:t xml:space="preserve">  </w:t>
      </w:r>
    </w:p>
    <w:p w:rsidR="00F44402" w:rsidRPr="00F23831" w:rsidRDefault="00F44402" w:rsidP="00C95534">
      <w:pPr>
        <w:spacing w:line="288" w:lineRule="auto"/>
        <w:jc w:val="both"/>
        <w:rPr>
          <w:rFonts w:cs="Arial"/>
          <w:strike/>
          <w:color w:val="000000" w:themeColor="text1"/>
          <w:sz w:val="20"/>
        </w:rPr>
      </w:pPr>
    </w:p>
    <w:p w:rsidR="00852F28" w:rsidRPr="00F23831" w:rsidRDefault="00315364" w:rsidP="00C95534">
      <w:pPr>
        <w:pBdr>
          <w:bottom w:val="single" w:sz="4" w:space="1" w:color="auto"/>
        </w:pBdr>
        <w:spacing w:line="288" w:lineRule="auto"/>
        <w:jc w:val="both"/>
        <w:rPr>
          <w:rFonts w:cs="Arial"/>
          <w:b/>
          <w:color w:val="000000" w:themeColor="text1"/>
        </w:rPr>
      </w:pPr>
      <w:r w:rsidRPr="00F23831">
        <w:rPr>
          <w:rFonts w:cs="Arial"/>
          <w:b/>
          <w:color w:val="000000" w:themeColor="text1"/>
        </w:rPr>
        <w:t>L</w:t>
      </w:r>
      <w:r w:rsidR="00F73030" w:rsidRPr="00F23831">
        <w:rPr>
          <w:rFonts w:cs="Arial"/>
          <w:b/>
          <w:color w:val="000000" w:themeColor="text1"/>
        </w:rPr>
        <w:t xml:space="preserve">e département </w:t>
      </w:r>
      <w:r w:rsidRPr="00F23831">
        <w:rPr>
          <w:rFonts w:cs="Arial"/>
          <w:b/>
          <w:color w:val="000000" w:themeColor="text1"/>
        </w:rPr>
        <w:t>du Finistère en légère amélioration, des mesures de soutien renforcées dans les Côtes d’Armor</w:t>
      </w:r>
      <w:r w:rsidR="00682270" w:rsidRPr="00F23831">
        <w:rPr>
          <w:rFonts w:cs="Arial"/>
          <w:b/>
          <w:color w:val="000000" w:themeColor="text1"/>
        </w:rPr>
        <w:t xml:space="preserve"> </w:t>
      </w:r>
    </w:p>
    <w:p w:rsidR="00852F28" w:rsidRDefault="00852F28" w:rsidP="00C95534">
      <w:pPr>
        <w:spacing w:line="288" w:lineRule="auto"/>
        <w:jc w:val="both"/>
        <w:rPr>
          <w:rFonts w:cs="Arial"/>
          <w:b/>
          <w:sz w:val="20"/>
        </w:rPr>
      </w:pPr>
    </w:p>
    <w:p w:rsidR="00F73030" w:rsidRPr="006F3F20" w:rsidRDefault="00F73030" w:rsidP="00F73030">
      <w:pPr>
        <w:spacing w:line="288" w:lineRule="auto"/>
        <w:jc w:val="both"/>
        <w:rPr>
          <w:color w:val="0000FF"/>
          <w:sz w:val="20"/>
        </w:rPr>
      </w:pPr>
      <w:r w:rsidRPr="00F24E25">
        <w:rPr>
          <w:color w:val="000000" w:themeColor="text1"/>
          <w:sz w:val="20"/>
        </w:rPr>
        <w:t>L’actualisation de</w:t>
      </w:r>
      <w:r w:rsidR="00F24E25" w:rsidRPr="00F24E25">
        <w:rPr>
          <w:color w:val="000000" w:themeColor="text1"/>
          <w:sz w:val="20"/>
        </w:rPr>
        <w:t>s données issues de</w:t>
      </w:r>
      <w:r w:rsidRPr="00F24E25">
        <w:rPr>
          <w:color w:val="000000" w:themeColor="text1"/>
          <w:sz w:val="20"/>
        </w:rPr>
        <w:t xml:space="preserve"> la méthodologie nationale et régionale</w:t>
      </w:r>
      <w:r w:rsidR="006F3F20" w:rsidRPr="00F24E25">
        <w:rPr>
          <w:color w:val="000000" w:themeColor="text1"/>
          <w:sz w:val="20"/>
        </w:rPr>
        <w:t xml:space="preserve"> et la co</w:t>
      </w:r>
      <w:r w:rsidR="006F3F20" w:rsidRPr="00F23831">
        <w:rPr>
          <w:color w:val="000000" w:themeColor="text1"/>
          <w:sz w:val="20"/>
        </w:rPr>
        <w:t>ncertation menée avec les membres du GTR ont</w:t>
      </w:r>
      <w:r w:rsidRPr="00F23831">
        <w:rPr>
          <w:color w:val="000000" w:themeColor="text1"/>
          <w:sz w:val="20"/>
        </w:rPr>
        <w:t xml:space="preserve"> permis de procéder au ciblage des territoires pour la région Bretagne </w:t>
      </w:r>
      <w:r w:rsidRPr="006F3F20">
        <w:rPr>
          <w:color w:val="0000FF"/>
          <w:sz w:val="20"/>
        </w:rPr>
        <w:t xml:space="preserve">: </w:t>
      </w:r>
    </w:p>
    <w:p w:rsidR="00F23831" w:rsidRPr="00F23831" w:rsidRDefault="00F73030" w:rsidP="00F23831">
      <w:pPr>
        <w:pStyle w:val="Paragraphedeliste"/>
        <w:numPr>
          <w:ilvl w:val="0"/>
          <w:numId w:val="19"/>
        </w:numPr>
        <w:spacing w:line="288" w:lineRule="auto"/>
        <w:jc w:val="both"/>
        <w:rPr>
          <w:sz w:val="20"/>
        </w:rPr>
      </w:pPr>
      <w:proofErr w:type="gramStart"/>
      <w:r w:rsidRPr="00F73030">
        <w:rPr>
          <w:b/>
          <w:sz w:val="20"/>
        </w:rPr>
        <w:t>les</w:t>
      </w:r>
      <w:proofErr w:type="gramEnd"/>
      <w:r w:rsidRPr="00F73030">
        <w:rPr>
          <w:b/>
          <w:sz w:val="20"/>
        </w:rPr>
        <w:t xml:space="preserve"> zones d’intervention prioritaire</w:t>
      </w:r>
      <w:r w:rsidRPr="000D072E">
        <w:rPr>
          <w:sz w:val="20"/>
        </w:rPr>
        <w:t xml:space="preserve"> couvrent </w:t>
      </w:r>
      <w:r w:rsidRPr="000D072E">
        <w:rPr>
          <w:b/>
          <w:bCs/>
          <w:sz w:val="20"/>
        </w:rPr>
        <w:t>10</w:t>
      </w:r>
      <w:r>
        <w:rPr>
          <w:b/>
          <w:bCs/>
          <w:sz w:val="20"/>
        </w:rPr>
        <w:t>,9</w:t>
      </w:r>
      <w:r w:rsidRPr="000D072E">
        <w:rPr>
          <w:b/>
          <w:bCs/>
          <w:sz w:val="20"/>
        </w:rPr>
        <w:t xml:space="preserve"> % de la population régionale, soit près de </w:t>
      </w:r>
      <w:r w:rsidR="00256030">
        <w:rPr>
          <w:b/>
          <w:bCs/>
          <w:color w:val="000000" w:themeColor="text1"/>
          <w:sz w:val="20"/>
        </w:rPr>
        <w:t>370</w:t>
      </w:r>
      <w:r w:rsidRPr="00F23831">
        <w:rPr>
          <w:b/>
          <w:bCs/>
          <w:color w:val="000000" w:themeColor="text1"/>
          <w:sz w:val="20"/>
        </w:rPr>
        <w:t>.000 habitants</w:t>
      </w:r>
      <w:r w:rsidRPr="00F23831">
        <w:rPr>
          <w:color w:val="000000" w:themeColor="text1"/>
          <w:sz w:val="20"/>
        </w:rPr>
        <w:t>,</w:t>
      </w:r>
    </w:p>
    <w:p w:rsidR="00F23831" w:rsidRPr="00F23831" w:rsidRDefault="00F73030" w:rsidP="00F23831">
      <w:pPr>
        <w:pStyle w:val="Paragraphedeliste"/>
        <w:numPr>
          <w:ilvl w:val="0"/>
          <w:numId w:val="19"/>
        </w:numPr>
        <w:spacing w:line="288" w:lineRule="auto"/>
        <w:jc w:val="both"/>
        <w:rPr>
          <w:color w:val="000000" w:themeColor="text1"/>
          <w:sz w:val="20"/>
        </w:rPr>
      </w:pPr>
      <w:proofErr w:type="gramStart"/>
      <w:r w:rsidRPr="00F23831">
        <w:rPr>
          <w:b/>
          <w:sz w:val="20"/>
        </w:rPr>
        <w:t>les</w:t>
      </w:r>
      <w:proofErr w:type="gramEnd"/>
      <w:r w:rsidRPr="00F23831">
        <w:rPr>
          <w:b/>
          <w:sz w:val="20"/>
        </w:rPr>
        <w:t xml:space="preserve"> zones d’action compl</w:t>
      </w:r>
      <w:r w:rsidRPr="00F23831">
        <w:rPr>
          <w:b/>
          <w:color w:val="000000" w:themeColor="text1"/>
          <w:sz w:val="20"/>
        </w:rPr>
        <w:t>émentaire</w:t>
      </w:r>
      <w:r w:rsidRPr="00F23831">
        <w:rPr>
          <w:color w:val="000000" w:themeColor="text1"/>
          <w:sz w:val="20"/>
        </w:rPr>
        <w:t xml:space="preserve"> représentent </w:t>
      </w:r>
      <w:r w:rsidR="000F1F81">
        <w:rPr>
          <w:b/>
          <w:color w:val="000000" w:themeColor="text1"/>
          <w:sz w:val="20"/>
        </w:rPr>
        <w:t>3</w:t>
      </w:r>
      <w:r w:rsidR="004207D9">
        <w:rPr>
          <w:b/>
          <w:color w:val="000000" w:themeColor="text1"/>
          <w:sz w:val="20"/>
        </w:rPr>
        <w:t>4</w:t>
      </w:r>
      <w:r w:rsidR="000F1F81">
        <w:rPr>
          <w:b/>
          <w:color w:val="000000" w:themeColor="text1"/>
          <w:sz w:val="20"/>
        </w:rPr>
        <w:t>,</w:t>
      </w:r>
      <w:r w:rsidR="004207D9">
        <w:rPr>
          <w:b/>
          <w:color w:val="000000" w:themeColor="text1"/>
          <w:sz w:val="20"/>
        </w:rPr>
        <w:t>4</w:t>
      </w:r>
      <w:r w:rsidRPr="00F23831">
        <w:rPr>
          <w:b/>
          <w:bCs/>
          <w:color w:val="000000" w:themeColor="text1"/>
          <w:sz w:val="20"/>
        </w:rPr>
        <w:t>% de la population régionale, soit plus d’un million d’habitants</w:t>
      </w:r>
      <w:r w:rsidR="00256030">
        <w:rPr>
          <w:b/>
          <w:bCs/>
          <w:color w:val="000000" w:themeColor="text1"/>
          <w:sz w:val="20"/>
        </w:rPr>
        <w:t xml:space="preserve">. </w:t>
      </w:r>
    </w:p>
    <w:p w:rsidR="00F23831" w:rsidRPr="00F23831" w:rsidRDefault="00F23831" w:rsidP="00F23831">
      <w:pPr>
        <w:pStyle w:val="Paragraphedeliste"/>
        <w:numPr>
          <w:ilvl w:val="0"/>
          <w:numId w:val="19"/>
        </w:numPr>
        <w:spacing w:line="288" w:lineRule="auto"/>
        <w:jc w:val="both"/>
        <w:rPr>
          <w:color w:val="000000" w:themeColor="text1"/>
          <w:sz w:val="20"/>
        </w:rPr>
      </w:pPr>
      <w:proofErr w:type="gramStart"/>
      <w:r>
        <w:rPr>
          <w:color w:val="000000" w:themeColor="text1"/>
          <w:sz w:val="20"/>
        </w:rPr>
        <w:t>p</w:t>
      </w:r>
      <w:r w:rsidR="00F73030" w:rsidRPr="00F23831">
        <w:rPr>
          <w:color w:val="000000" w:themeColor="text1"/>
          <w:sz w:val="20"/>
        </w:rPr>
        <w:t>armi</w:t>
      </w:r>
      <w:proofErr w:type="gramEnd"/>
      <w:r w:rsidR="00F73030" w:rsidRPr="00F23831">
        <w:rPr>
          <w:color w:val="000000" w:themeColor="text1"/>
          <w:sz w:val="20"/>
        </w:rPr>
        <w:t xml:space="preserve"> les </w:t>
      </w:r>
      <w:r w:rsidR="003226AA">
        <w:rPr>
          <w:color w:val="000000" w:themeColor="text1"/>
          <w:sz w:val="20"/>
        </w:rPr>
        <w:t>zones d’action complémentaire, 21</w:t>
      </w:r>
      <w:r w:rsidR="00F73030" w:rsidRPr="00F23831">
        <w:rPr>
          <w:color w:val="000000" w:themeColor="text1"/>
          <w:sz w:val="20"/>
        </w:rPr>
        <w:t xml:space="preserve"> territoires sont ciblés en </w:t>
      </w:r>
      <w:r w:rsidR="00F73030" w:rsidRPr="00F23831">
        <w:rPr>
          <w:b/>
          <w:color w:val="000000" w:themeColor="text1"/>
          <w:sz w:val="20"/>
        </w:rPr>
        <w:t>zone d’accompagnement régional</w:t>
      </w:r>
      <w:r w:rsidR="003226AA">
        <w:rPr>
          <w:color w:val="000000" w:themeColor="text1"/>
          <w:sz w:val="20"/>
        </w:rPr>
        <w:t xml:space="preserve"> (soit </w:t>
      </w:r>
      <w:r w:rsidR="00885034">
        <w:rPr>
          <w:color w:val="000000" w:themeColor="text1"/>
          <w:sz w:val="20"/>
        </w:rPr>
        <w:t>10,6</w:t>
      </w:r>
      <w:r w:rsidR="003226AA">
        <w:rPr>
          <w:color w:val="000000" w:themeColor="text1"/>
          <w:sz w:val="20"/>
        </w:rPr>
        <w:t>% de la population régionale)</w:t>
      </w:r>
    </w:p>
    <w:p w:rsidR="00F73030" w:rsidRPr="00F23831" w:rsidRDefault="00F73030" w:rsidP="00F23831">
      <w:pPr>
        <w:pStyle w:val="Paragraphedeliste"/>
        <w:numPr>
          <w:ilvl w:val="0"/>
          <w:numId w:val="19"/>
        </w:numPr>
        <w:spacing w:line="288" w:lineRule="auto"/>
        <w:jc w:val="both"/>
        <w:rPr>
          <w:color w:val="000000" w:themeColor="text1"/>
          <w:sz w:val="20"/>
        </w:rPr>
      </w:pPr>
      <w:proofErr w:type="gramStart"/>
      <w:r w:rsidRPr="00F23831">
        <w:rPr>
          <w:b/>
          <w:bCs/>
          <w:color w:val="000000" w:themeColor="text1"/>
          <w:sz w:val="20"/>
        </w:rPr>
        <w:t>les</w:t>
      </w:r>
      <w:proofErr w:type="gramEnd"/>
      <w:r w:rsidRPr="00F23831">
        <w:rPr>
          <w:b/>
          <w:bCs/>
          <w:color w:val="000000" w:themeColor="text1"/>
          <w:sz w:val="20"/>
        </w:rPr>
        <w:t xml:space="preserve"> zones de vigilance</w:t>
      </w:r>
      <w:r w:rsidRPr="00F23831">
        <w:rPr>
          <w:bCs/>
          <w:color w:val="000000" w:themeColor="text1"/>
          <w:sz w:val="20"/>
        </w:rPr>
        <w:t xml:space="preserve">, quant à elles, </w:t>
      </w:r>
      <w:r w:rsidR="003226AA">
        <w:rPr>
          <w:b/>
          <w:bCs/>
          <w:color w:val="000000" w:themeColor="text1"/>
          <w:sz w:val="20"/>
        </w:rPr>
        <w:t>comptent 5</w:t>
      </w:r>
      <w:r w:rsidR="004207D9">
        <w:rPr>
          <w:b/>
          <w:bCs/>
          <w:color w:val="000000" w:themeColor="text1"/>
          <w:sz w:val="20"/>
        </w:rPr>
        <w:t>4</w:t>
      </w:r>
      <w:r w:rsidR="000F1F81">
        <w:rPr>
          <w:b/>
          <w:bCs/>
          <w:color w:val="000000" w:themeColor="text1"/>
          <w:sz w:val="20"/>
        </w:rPr>
        <w:t>,</w:t>
      </w:r>
      <w:r w:rsidR="004207D9">
        <w:rPr>
          <w:b/>
          <w:bCs/>
          <w:color w:val="000000" w:themeColor="text1"/>
          <w:sz w:val="20"/>
        </w:rPr>
        <w:t>8</w:t>
      </w:r>
      <w:r w:rsidRPr="00F23831">
        <w:rPr>
          <w:b/>
          <w:bCs/>
          <w:color w:val="000000" w:themeColor="text1"/>
          <w:sz w:val="20"/>
        </w:rPr>
        <w:t xml:space="preserve">% de la population régionale, soit près d’1,9 million d’habitants. </w:t>
      </w:r>
    </w:p>
    <w:p w:rsidR="00F73030" w:rsidRDefault="00F73030" w:rsidP="003405BF">
      <w:pPr>
        <w:spacing w:line="288" w:lineRule="auto"/>
        <w:rPr>
          <w:sz w:val="16"/>
          <w:szCs w:val="16"/>
        </w:rPr>
      </w:pPr>
    </w:p>
    <w:p w:rsidR="003405BF" w:rsidRPr="003226AA" w:rsidRDefault="003226AA" w:rsidP="003405BF">
      <w:pPr>
        <w:spacing w:line="288" w:lineRule="auto"/>
        <w:rPr>
          <w:b/>
          <w:color w:val="000000" w:themeColor="text1"/>
          <w:sz w:val="20"/>
          <w:szCs w:val="16"/>
        </w:rPr>
      </w:pPr>
      <w:r w:rsidRPr="003226AA">
        <w:rPr>
          <w:b/>
          <w:color w:val="000000" w:themeColor="text1"/>
          <w:sz w:val="20"/>
          <w:szCs w:val="16"/>
        </w:rPr>
        <w:t xml:space="preserve">La marge de manœuvre régionale </w:t>
      </w:r>
      <w:r w:rsidRPr="00782192">
        <w:rPr>
          <w:color w:val="000000" w:themeColor="text1"/>
          <w:sz w:val="20"/>
          <w:szCs w:val="16"/>
        </w:rPr>
        <w:t>a été utilisée pour</w:t>
      </w:r>
      <w:r w:rsidRPr="003226AA">
        <w:rPr>
          <w:b/>
          <w:color w:val="000000" w:themeColor="text1"/>
          <w:sz w:val="20"/>
          <w:szCs w:val="16"/>
        </w:rPr>
        <w:t xml:space="preserve"> : </w:t>
      </w:r>
    </w:p>
    <w:p w:rsidR="003226AA" w:rsidRPr="00782192" w:rsidRDefault="003226AA" w:rsidP="00782192">
      <w:pPr>
        <w:pStyle w:val="Paragraphedeliste"/>
        <w:numPr>
          <w:ilvl w:val="0"/>
          <w:numId w:val="19"/>
        </w:numPr>
        <w:spacing w:line="288" w:lineRule="auto"/>
        <w:jc w:val="both"/>
        <w:rPr>
          <w:bCs/>
          <w:color w:val="000000" w:themeColor="text1"/>
          <w:sz w:val="20"/>
        </w:rPr>
      </w:pPr>
      <w:r w:rsidRPr="00782192">
        <w:rPr>
          <w:bCs/>
          <w:color w:val="000000" w:themeColor="text1"/>
          <w:sz w:val="20"/>
        </w:rPr>
        <w:t xml:space="preserve">Définir l’ensemble des îles en ZIP </w:t>
      </w:r>
    </w:p>
    <w:p w:rsidR="003226AA" w:rsidRPr="00782192" w:rsidRDefault="003226AA" w:rsidP="00782192">
      <w:pPr>
        <w:pStyle w:val="Paragraphedeliste"/>
        <w:numPr>
          <w:ilvl w:val="0"/>
          <w:numId w:val="19"/>
        </w:numPr>
        <w:spacing w:line="288" w:lineRule="auto"/>
        <w:jc w:val="both"/>
        <w:rPr>
          <w:bCs/>
          <w:color w:val="000000" w:themeColor="text1"/>
          <w:sz w:val="20"/>
        </w:rPr>
      </w:pPr>
      <w:r w:rsidRPr="00782192">
        <w:rPr>
          <w:bCs/>
          <w:color w:val="000000" w:themeColor="text1"/>
          <w:sz w:val="20"/>
        </w:rPr>
        <w:t>Classer l’ensemble des QPV à minima en ZAC</w:t>
      </w:r>
    </w:p>
    <w:p w:rsidR="003226AA" w:rsidRPr="00782192" w:rsidRDefault="003226AA" w:rsidP="00782192">
      <w:pPr>
        <w:pStyle w:val="Paragraphedeliste"/>
        <w:numPr>
          <w:ilvl w:val="0"/>
          <w:numId w:val="19"/>
        </w:numPr>
        <w:spacing w:line="288" w:lineRule="auto"/>
        <w:jc w:val="both"/>
        <w:rPr>
          <w:bCs/>
          <w:color w:val="000000" w:themeColor="text1"/>
          <w:sz w:val="20"/>
        </w:rPr>
      </w:pPr>
      <w:r w:rsidRPr="00782192">
        <w:rPr>
          <w:bCs/>
          <w:color w:val="000000" w:themeColor="text1"/>
          <w:sz w:val="20"/>
        </w:rPr>
        <w:t>Qualifier les territoires de Plérin et Langueux appartenant au hors vivier, de ZAC</w:t>
      </w:r>
    </w:p>
    <w:p w:rsidR="003405BF" w:rsidRPr="003405BF" w:rsidRDefault="003405BF" w:rsidP="003405BF">
      <w:pPr>
        <w:spacing w:line="288" w:lineRule="auto"/>
        <w:rPr>
          <w:sz w:val="16"/>
          <w:szCs w:val="16"/>
        </w:rPr>
      </w:pPr>
    </w:p>
    <w:p w:rsidR="006F3F20" w:rsidRPr="003226AA" w:rsidRDefault="00F73030" w:rsidP="00C95534">
      <w:pPr>
        <w:spacing w:line="288" w:lineRule="auto"/>
        <w:jc w:val="both"/>
        <w:rPr>
          <w:sz w:val="20"/>
        </w:rPr>
      </w:pPr>
      <w:r>
        <w:rPr>
          <w:sz w:val="20"/>
        </w:rPr>
        <w:t>Chaque commune bénéficie de la qualification du territoire de vie-santé auquel elle est rattachée</w:t>
      </w:r>
      <w:r>
        <w:rPr>
          <w:rStyle w:val="Appelnotedebasdep"/>
          <w:sz w:val="20"/>
        </w:rPr>
        <w:footnoteReference w:id="2"/>
      </w:r>
      <w:r>
        <w:rPr>
          <w:sz w:val="20"/>
        </w:rPr>
        <w:t>.</w:t>
      </w:r>
    </w:p>
    <w:p w:rsidR="00F73030" w:rsidRPr="00C95534" w:rsidRDefault="00F73030" w:rsidP="00C95534">
      <w:pPr>
        <w:spacing w:line="288" w:lineRule="auto"/>
        <w:jc w:val="both"/>
        <w:rPr>
          <w:rFonts w:cs="Arial"/>
          <w:b/>
          <w:sz w:val="20"/>
        </w:rPr>
      </w:pPr>
    </w:p>
    <w:p w:rsidR="00782192" w:rsidRDefault="00782192">
      <w:pPr>
        <w:rPr>
          <w:rFonts w:cs="Arial"/>
          <w:sz w:val="20"/>
        </w:rPr>
      </w:pPr>
      <w:r>
        <w:rPr>
          <w:rFonts w:cs="Arial"/>
          <w:sz w:val="20"/>
        </w:rPr>
        <w:br w:type="page"/>
      </w:r>
    </w:p>
    <w:p w:rsidR="00782192" w:rsidRDefault="00782192" w:rsidP="00E7055C">
      <w:pPr>
        <w:spacing w:line="288" w:lineRule="auto"/>
        <w:jc w:val="both"/>
        <w:rPr>
          <w:rFonts w:cs="Arial"/>
          <w:sz w:val="20"/>
        </w:rPr>
        <w:sectPr w:rsidR="00782192" w:rsidSect="00CC1409">
          <w:type w:val="continuous"/>
          <w:pgSz w:w="11906" w:h="16838"/>
          <w:pgMar w:top="1417" w:right="1417" w:bottom="1560" w:left="1417" w:header="720" w:footer="659" w:gutter="0"/>
          <w:cols w:space="720"/>
        </w:sectPr>
      </w:pPr>
    </w:p>
    <w:p w:rsidR="00782192" w:rsidRPr="00782192" w:rsidRDefault="00F24E25" w:rsidP="00782192">
      <w:pPr>
        <w:spacing w:line="288" w:lineRule="auto"/>
        <w:jc w:val="center"/>
        <w:rPr>
          <w:rFonts w:cs="Arial"/>
          <w:sz w:val="20"/>
        </w:rPr>
      </w:pPr>
      <w:r>
        <w:rPr>
          <w:rFonts w:cs="Arial"/>
          <w:noProof/>
          <w:sz w:val="20"/>
        </w:rPr>
        <w:lastRenderedPageBreak/>
        <w:drawing>
          <wp:inline distT="0" distB="0" distL="0" distR="0">
            <wp:extent cx="8031480" cy="5763494"/>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nage Médecin 2020.emf"/>
                    <pic:cNvPicPr/>
                  </pic:nvPicPr>
                  <pic:blipFill rotWithShape="1">
                    <a:blip r:embed="rId13">
                      <a:extLst>
                        <a:ext uri="{28A0092B-C50C-407E-A947-70E740481C1C}">
                          <a14:useLocalDpi xmlns:a14="http://schemas.microsoft.com/office/drawing/2010/main" val="0"/>
                        </a:ext>
                      </a:extLst>
                    </a:blip>
                    <a:srcRect t="5500" r="9127" b="7037"/>
                    <a:stretch/>
                  </pic:blipFill>
                  <pic:spPr bwMode="auto">
                    <a:xfrm>
                      <a:off x="0" y="0"/>
                      <a:ext cx="8043892" cy="5772401"/>
                    </a:xfrm>
                    <a:prstGeom prst="rect">
                      <a:avLst/>
                    </a:prstGeom>
                    <a:ln>
                      <a:noFill/>
                    </a:ln>
                    <a:extLst>
                      <a:ext uri="{53640926-AAD7-44D8-BBD7-CCE9431645EC}">
                        <a14:shadowObscured xmlns:a14="http://schemas.microsoft.com/office/drawing/2010/main"/>
                      </a:ext>
                    </a:extLst>
                  </pic:spPr>
                </pic:pic>
              </a:graphicData>
            </a:graphic>
          </wp:inline>
        </w:drawing>
      </w:r>
    </w:p>
    <w:p w:rsidR="00782192" w:rsidRDefault="00782192" w:rsidP="00C95534">
      <w:pPr>
        <w:pBdr>
          <w:bottom w:val="single" w:sz="4" w:space="1" w:color="auto"/>
        </w:pBdr>
        <w:spacing w:line="288" w:lineRule="auto"/>
        <w:jc w:val="both"/>
        <w:rPr>
          <w:rFonts w:cs="Arial"/>
          <w:b/>
        </w:rPr>
        <w:sectPr w:rsidR="00782192" w:rsidSect="00782192">
          <w:pgSz w:w="16838" w:h="11906" w:orient="landscape"/>
          <w:pgMar w:top="1417" w:right="1417" w:bottom="1417" w:left="1560" w:header="720" w:footer="659" w:gutter="0"/>
          <w:cols w:space="720"/>
        </w:sectPr>
      </w:pPr>
    </w:p>
    <w:p w:rsidR="00EE3087" w:rsidRPr="00C95534" w:rsidRDefault="00EE3087" w:rsidP="00C95534">
      <w:pPr>
        <w:pBdr>
          <w:bottom w:val="single" w:sz="4" w:space="1" w:color="auto"/>
        </w:pBdr>
        <w:spacing w:line="288" w:lineRule="auto"/>
        <w:jc w:val="both"/>
        <w:rPr>
          <w:rFonts w:cs="Arial"/>
          <w:b/>
        </w:rPr>
      </w:pPr>
      <w:r w:rsidRPr="00C95534">
        <w:rPr>
          <w:rFonts w:cs="Arial"/>
          <w:b/>
        </w:rPr>
        <w:lastRenderedPageBreak/>
        <w:t>Les impacts du zonage médecin sur l’offre de soins et son organisation</w:t>
      </w:r>
    </w:p>
    <w:p w:rsidR="002F7A10" w:rsidRPr="00C95534" w:rsidRDefault="002F7A10" w:rsidP="00C95534">
      <w:pPr>
        <w:spacing w:line="288" w:lineRule="auto"/>
        <w:jc w:val="both"/>
        <w:rPr>
          <w:rFonts w:cs="Arial"/>
          <w:b/>
          <w:sz w:val="20"/>
        </w:rPr>
      </w:pPr>
    </w:p>
    <w:p w:rsidR="002F7A10" w:rsidRPr="00C95534" w:rsidRDefault="002F7A10" w:rsidP="00C95534">
      <w:pPr>
        <w:tabs>
          <w:tab w:val="num" w:pos="851"/>
          <w:tab w:val="num" w:pos="2160"/>
        </w:tabs>
        <w:spacing w:line="288" w:lineRule="auto"/>
        <w:jc w:val="both"/>
        <w:rPr>
          <w:rFonts w:cs="Arial"/>
          <w:sz w:val="20"/>
        </w:rPr>
      </w:pPr>
      <w:r w:rsidRPr="00C95534">
        <w:rPr>
          <w:rFonts w:cs="Arial"/>
          <w:sz w:val="20"/>
        </w:rPr>
        <w:t xml:space="preserve">L’élaboration du zonage médecin permet de flécher </w:t>
      </w:r>
      <w:r w:rsidR="005A124C" w:rsidRPr="00C95534">
        <w:rPr>
          <w:rFonts w:cs="Arial"/>
          <w:sz w:val="20"/>
        </w:rPr>
        <w:t xml:space="preserve">de façon graduée et significative </w:t>
      </w:r>
      <w:r w:rsidRPr="00C95534">
        <w:rPr>
          <w:rFonts w:cs="Arial"/>
          <w:sz w:val="20"/>
        </w:rPr>
        <w:t>l’attribution de</w:t>
      </w:r>
      <w:r w:rsidR="00895AEA" w:rsidRPr="00C95534">
        <w:rPr>
          <w:rFonts w:cs="Arial"/>
          <w:sz w:val="20"/>
        </w:rPr>
        <w:t>s</w:t>
      </w:r>
      <w:r w:rsidRPr="00C95534">
        <w:rPr>
          <w:rFonts w:cs="Arial"/>
          <w:sz w:val="20"/>
        </w:rPr>
        <w:t xml:space="preserve"> mesures</w:t>
      </w:r>
      <w:r w:rsidR="004170D1" w:rsidRPr="00C95534">
        <w:rPr>
          <w:rStyle w:val="Appelnotedebasdep"/>
          <w:rFonts w:cs="Arial"/>
          <w:sz w:val="20"/>
        </w:rPr>
        <w:footnoteReference w:id="3"/>
      </w:r>
      <w:r w:rsidRPr="00C95534">
        <w:rPr>
          <w:rFonts w:cs="Arial"/>
          <w:sz w:val="20"/>
        </w:rPr>
        <w:t xml:space="preserve"> favorisan</w:t>
      </w:r>
      <w:r w:rsidR="00C8069F" w:rsidRPr="00C95534">
        <w:rPr>
          <w:rFonts w:cs="Arial"/>
          <w:sz w:val="20"/>
        </w:rPr>
        <w:t xml:space="preserve">t l’installation </w:t>
      </w:r>
      <w:r w:rsidRPr="00C95534">
        <w:rPr>
          <w:rFonts w:cs="Arial"/>
          <w:sz w:val="20"/>
        </w:rPr>
        <w:t>des professionnels de santé</w:t>
      </w:r>
      <w:r w:rsidR="00E24341" w:rsidRPr="00C95534">
        <w:rPr>
          <w:rFonts w:cs="Arial"/>
          <w:sz w:val="20"/>
        </w:rPr>
        <w:t xml:space="preserve">, </w:t>
      </w:r>
      <w:r w:rsidR="00C8069F" w:rsidRPr="00C95534">
        <w:rPr>
          <w:rFonts w:cs="Arial"/>
          <w:sz w:val="20"/>
        </w:rPr>
        <w:t>en fonction du</w:t>
      </w:r>
      <w:r w:rsidR="00895AEA" w:rsidRPr="00C95534">
        <w:rPr>
          <w:rFonts w:cs="Arial"/>
          <w:sz w:val="20"/>
        </w:rPr>
        <w:t xml:space="preserve"> niveau de fragilité </w:t>
      </w:r>
      <w:r w:rsidR="00C8069F" w:rsidRPr="00C95534">
        <w:rPr>
          <w:rFonts w:cs="Arial"/>
          <w:sz w:val="20"/>
        </w:rPr>
        <w:t xml:space="preserve">déterminé </w:t>
      </w:r>
      <w:r w:rsidR="00895AEA" w:rsidRPr="00C95534">
        <w:rPr>
          <w:rFonts w:cs="Arial"/>
          <w:sz w:val="20"/>
        </w:rPr>
        <w:t>des territoires</w:t>
      </w:r>
      <w:r w:rsidR="00C8069F" w:rsidRPr="00C95534">
        <w:rPr>
          <w:rFonts w:cs="Arial"/>
          <w:sz w:val="20"/>
        </w:rPr>
        <w:t>.</w:t>
      </w:r>
    </w:p>
    <w:p w:rsidR="00C8069F" w:rsidRPr="00C95534" w:rsidRDefault="00C8069F" w:rsidP="00C95534">
      <w:pPr>
        <w:tabs>
          <w:tab w:val="num" w:pos="851"/>
          <w:tab w:val="num" w:pos="2160"/>
        </w:tabs>
        <w:spacing w:line="288" w:lineRule="auto"/>
        <w:jc w:val="both"/>
        <w:rPr>
          <w:rFonts w:cs="Arial"/>
          <w:sz w:val="20"/>
        </w:rPr>
      </w:pPr>
    </w:p>
    <w:p w:rsidR="00E24341" w:rsidRPr="00C95534" w:rsidRDefault="00895AEA" w:rsidP="00C95534">
      <w:pPr>
        <w:tabs>
          <w:tab w:val="num" w:pos="851"/>
          <w:tab w:val="num" w:pos="2160"/>
        </w:tabs>
        <w:spacing w:line="288" w:lineRule="auto"/>
        <w:jc w:val="both"/>
        <w:rPr>
          <w:rFonts w:cs="Arial"/>
          <w:sz w:val="20"/>
        </w:rPr>
      </w:pPr>
      <w:r w:rsidRPr="00C95534">
        <w:rPr>
          <w:rFonts w:cs="Arial"/>
          <w:sz w:val="20"/>
        </w:rPr>
        <w:t>Ainsi, les zones d’intervention prioritaire</w:t>
      </w:r>
      <w:r w:rsidR="00E24341" w:rsidRPr="00C95534">
        <w:rPr>
          <w:rFonts w:cs="Arial"/>
          <w:sz w:val="20"/>
        </w:rPr>
        <w:t>, qui représentent l</w:t>
      </w:r>
      <w:r w:rsidR="00C8069F" w:rsidRPr="00C95534">
        <w:rPr>
          <w:rFonts w:cs="Arial"/>
          <w:sz w:val="20"/>
        </w:rPr>
        <w:t>es territoires les plus</w:t>
      </w:r>
      <w:r w:rsidR="00E24341" w:rsidRPr="00C95534">
        <w:rPr>
          <w:rFonts w:cs="Arial"/>
          <w:sz w:val="20"/>
        </w:rPr>
        <w:t xml:space="preserve"> confrontés au manque de médecin,</w:t>
      </w:r>
      <w:r w:rsidRPr="00C95534">
        <w:rPr>
          <w:rFonts w:cs="Arial"/>
          <w:sz w:val="20"/>
        </w:rPr>
        <w:t xml:space="preserve"> sont </w:t>
      </w:r>
      <w:r w:rsidR="00E24341" w:rsidRPr="00C95534">
        <w:rPr>
          <w:rFonts w:cs="Arial"/>
          <w:sz w:val="20"/>
        </w:rPr>
        <w:t>éligibles</w:t>
      </w:r>
      <w:r w:rsidRPr="00C95534">
        <w:rPr>
          <w:rFonts w:cs="Arial"/>
          <w:sz w:val="20"/>
        </w:rPr>
        <w:t xml:space="preserve"> </w:t>
      </w:r>
      <w:r w:rsidR="00E24341" w:rsidRPr="00C95534">
        <w:rPr>
          <w:rFonts w:cs="Arial"/>
          <w:sz w:val="20"/>
        </w:rPr>
        <w:t>à l’ensemb</w:t>
      </w:r>
      <w:r w:rsidR="00C8069F" w:rsidRPr="00C95534">
        <w:rPr>
          <w:rFonts w:cs="Arial"/>
          <w:sz w:val="20"/>
        </w:rPr>
        <w:t>le des dispositifs</w:t>
      </w:r>
      <w:r w:rsidR="00AE7D0C" w:rsidRPr="00C95534">
        <w:rPr>
          <w:rFonts w:cs="Arial"/>
          <w:sz w:val="20"/>
        </w:rPr>
        <w:t xml:space="preserve"> : aides conventionnelles de l’assurance maladie, </w:t>
      </w:r>
      <w:r w:rsidR="00AE7D0C" w:rsidRPr="00F23831">
        <w:rPr>
          <w:rFonts w:cs="Arial"/>
          <w:color w:val="000000" w:themeColor="text1"/>
          <w:sz w:val="20"/>
        </w:rPr>
        <w:t xml:space="preserve">aides </w:t>
      </w:r>
      <w:r w:rsidR="00084E73" w:rsidRPr="00F23831">
        <w:rPr>
          <w:rFonts w:cs="Arial"/>
          <w:color w:val="000000" w:themeColor="text1"/>
          <w:sz w:val="20"/>
        </w:rPr>
        <w:t xml:space="preserve">de l’Etat issues </w:t>
      </w:r>
      <w:r w:rsidR="00AE7D0C" w:rsidRPr="00F23831">
        <w:rPr>
          <w:rFonts w:cs="Arial"/>
          <w:color w:val="000000" w:themeColor="text1"/>
          <w:sz w:val="20"/>
        </w:rPr>
        <w:t>du Pacte Territoire Santé (PTS), aides des collectivités territoriales</w:t>
      </w:r>
      <w:r w:rsidR="00C77402" w:rsidRPr="00F23831">
        <w:rPr>
          <w:rFonts w:cs="Arial"/>
          <w:color w:val="000000" w:themeColor="text1"/>
          <w:sz w:val="20"/>
        </w:rPr>
        <w:t xml:space="preserve"> et aides de l’administration fiscale</w:t>
      </w:r>
      <w:r w:rsidR="00E24341" w:rsidRPr="00F23831">
        <w:rPr>
          <w:rFonts w:cs="Arial"/>
          <w:color w:val="000000" w:themeColor="text1"/>
          <w:sz w:val="20"/>
        </w:rPr>
        <w:t>. Les zones d’action complémentaire sont quant à elles éligibles à une partie de ces mesures, dont les aides de l’Etat</w:t>
      </w:r>
      <w:r w:rsidR="00C77402" w:rsidRPr="00F23831">
        <w:rPr>
          <w:rFonts w:cs="Arial"/>
          <w:color w:val="000000" w:themeColor="text1"/>
          <w:sz w:val="20"/>
        </w:rPr>
        <w:t>,</w:t>
      </w:r>
      <w:r w:rsidR="00E24341" w:rsidRPr="00F23831">
        <w:rPr>
          <w:rFonts w:cs="Arial"/>
          <w:color w:val="000000" w:themeColor="text1"/>
          <w:sz w:val="20"/>
        </w:rPr>
        <w:t xml:space="preserve"> </w:t>
      </w:r>
      <w:r w:rsidR="00C8069F" w:rsidRPr="00F23831">
        <w:rPr>
          <w:rFonts w:cs="Arial"/>
          <w:color w:val="000000" w:themeColor="text1"/>
          <w:sz w:val="20"/>
        </w:rPr>
        <w:t>comme le contrat praticien territorial de médecine générale</w:t>
      </w:r>
      <w:r w:rsidR="00C77402" w:rsidRPr="00F23831">
        <w:rPr>
          <w:rFonts w:cs="Arial"/>
          <w:color w:val="000000" w:themeColor="text1"/>
          <w:sz w:val="20"/>
        </w:rPr>
        <w:t>,</w:t>
      </w:r>
      <w:r w:rsidR="00C8069F" w:rsidRPr="00F23831">
        <w:rPr>
          <w:rFonts w:cs="Arial"/>
          <w:color w:val="000000" w:themeColor="text1"/>
          <w:sz w:val="20"/>
        </w:rPr>
        <w:t xml:space="preserve"> </w:t>
      </w:r>
      <w:r w:rsidR="00E24341" w:rsidRPr="00F23831">
        <w:rPr>
          <w:rFonts w:cs="Arial"/>
          <w:color w:val="000000" w:themeColor="text1"/>
          <w:sz w:val="20"/>
        </w:rPr>
        <w:t xml:space="preserve">et </w:t>
      </w:r>
      <w:r w:rsidR="00C8069F" w:rsidRPr="00F23831">
        <w:rPr>
          <w:rFonts w:cs="Arial"/>
          <w:color w:val="000000" w:themeColor="text1"/>
          <w:sz w:val="20"/>
        </w:rPr>
        <w:t xml:space="preserve">celles </w:t>
      </w:r>
      <w:r w:rsidR="00E24341" w:rsidRPr="00F23831">
        <w:rPr>
          <w:rFonts w:cs="Arial"/>
          <w:color w:val="000000" w:themeColor="text1"/>
          <w:sz w:val="20"/>
        </w:rPr>
        <w:t>des collectivités territoriales</w:t>
      </w:r>
      <w:r w:rsidR="00E24341" w:rsidRPr="00C95534">
        <w:rPr>
          <w:rFonts w:cs="Arial"/>
          <w:sz w:val="20"/>
        </w:rPr>
        <w:t xml:space="preserve">. </w:t>
      </w:r>
    </w:p>
    <w:p w:rsidR="001577FD" w:rsidRPr="00C95534" w:rsidRDefault="001577FD" w:rsidP="00C95534">
      <w:pPr>
        <w:tabs>
          <w:tab w:val="num" w:pos="851"/>
          <w:tab w:val="num" w:pos="2160"/>
        </w:tabs>
        <w:spacing w:line="288" w:lineRule="auto"/>
        <w:jc w:val="both"/>
        <w:rPr>
          <w:rFonts w:cs="Arial"/>
          <w:sz w:val="20"/>
        </w:rPr>
      </w:pPr>
      <w:r w:rsidRPr="00C95534">
        <w:rPr>
          <w:rFonts w:cs="Arial"/>
          <w:sz w:val="20"/>
        </w:rPr>
        <w:t>De manière novatrice, l’ARS Bretagne créée également une nouvelle catégorie de zone non règlementaire, les Zone</w:t>
      </w:r>
      <w:r w:rsidR="00C77402">
        <w:rPr>
          <w:rFonts w:cs="Arial"/>
          <w:sz w:val="20"/>
        </w:rPr>
        <w:t>s</w:t>
      </w:r>
      <w:r w:rsidRPr="00C95534">
        <w:rPr>
          <w:rFonts w:cs="Arial"/>
          <w:sz w:val="20"/>
        </w:rPr>
        <w:t xml:space="preserve"> d’Accompagnement Régional (ZAR), éligibles à </w:t>
      </w:r>
      <w:r w:rsidR="00C77402">
        <w:rPr>
          <w:rFonts w:cs="Arial"/>
          <w:sz w:val="20"/>
        </w:rPr>
        <w:t>une</w:t>
      </w:r>
      <w:r w:rsidRPr="00C95534">
        <w:rPr>
          <w:rFonts w:cs="Arial"/>
          <w:sz w:val="20"/>
        </w:rPr>
        <w:t xml:space="preserve"> aide complémentaire</w:t>
      </w:r>
      <w:r w:rsidR="00C77402">
        <w:rPr>
          <w:rFonts w:cs="Arial"/>
          <w:sz w:val="20"/>
        </w:rPr>
        <w:t xml:space="preserve"> apportée</w:t>
      </w:r>
      <w:r w:rsidRPr="00C95534">
        <w:rPr>
          <w:rFonts w:cs="Arial"/>
          <w:sz w:val="20"/>
        </w:rPr>
        <w:t xml:space="preserve"> sur le FIR (aide à l’installation de 25 000 €) en complément des aides du pacte territoire santé. </w:t>
      </w:r>
    </w:p>
    <w:p w:rsidR="00895AEA" w:rsidRPr="00C95534" w:rsidRDefault="00895AEA" w:rsidP="00C95534">
      <w:pPr>
        <w:tabs>
          <w:tab w:val="num" w:pos="851"/>
          <w:tab w:val="num" w:pos="2160"/>
        </w:tabs>
        <w:spacing w:line="288" w:lineRule="auto"/>
        <w:jc w:val="both"/>
        <w:rPr>
          <w:rFonts w:cs="Arial"/>
          <w:sz w:val="20"/>
        </w:rPr>
      </w:pPr>
    </w:p>
    <w:p w:rsidR="00E24341" w:rsidRPr="004E1D87" w:rsidRDefault="00E24341" w:rsidP="00C95534">
      <w:pPr>
        <w:tabs>
          <w:tab w:val="num" w:pos="851"/>
          <w:tab w:val="num" w:pos="2160"/>
        </w:tabs>
        <w:spacing w:line="288" w:lineRule="auto"/>
        <w:jc w:val="both"/>
        <w:rPr>
          <w:rFonts w:cs="Arial"/>
          <w:sz w:val="20"/>
        </w:rPr>
      </w:pPr>
      <w:r w:rsidRPr="00C95534">
        <w:rPr>
          <w:rFonts w:cs="Arial"/>
          <w:sz w:val="20"/>
        </w:rPr>
        <w:t xml:space="preserve">Le zonage médecin </w:t>
      </w:r>
      <w:r w:rsidR="002F7A10" w:rsidRPr="00C95534">
        <w:rPr>
          <w:rFonts w:cs="Arial"/>
          <w:sz w:val="20"/>
        </w:rPr>
        <w:t>constitue également un outil d’aide à la détermination des politiques publiques</w:t>
      </w:r>
      <w:r w:rsidRPr="00C95534">
        <w:rPr>
          <w:rFonts w:cs="Arial"/>
          <w:sz w:val="20"/>
        </w:rPr>
        <w:t>. A ce titre, il sert notamment de base à l’attribution de subventions de l’</w:t>
      </w:r>
      <w:r w:rsidR="002F7A10" w:rsidRPr="00C95534">
        <w:rPr>
          <w:rFonts w:cs="Arial"/>
          <w:sz w:val="20"/>
        </w:rPr>
        <w:t>Etat</w:t>
      </w:r>
      <w:r w:rsidRPr="00C95534">
        <w:rPr>
          <w:rFonts w:cs="Arial"/>
          <w:sz w:val="20"/>
        </w:rPr>
        <w:t xml:space="preserve"> et/ou des </w:t>
      </w:r>
      <w:r w:rsidR="002F7A10" w:rsidRPr="00C95534">
        <w:rPr>
          <w:rFonts w:cs="Arial"/>
          <w:sz w:val="20"/>
        </w:rPr>
        <w:t>collectivités</w:t>
      </w:r>
      <w:r w:rsidRPr="00C95534">
        <w:rPr>
          <w:rFonts w:cs="Arial"/>
          <w:sz w:val="20"/>
        </w:rPr>
        <w:t xml:space="preserve"> territoriales pour les projets immobiliers</w:t>
      </w:r>
      <w:r w:rsidR="004E1D87">
        <w:rPr>
          <w:rFonts w:cs="Arial"/>
          <w:sz w:val="20"/>
        </w:rPr>
        <w:t xml:space="preserve"> d</w:t>
      </w:r>
      <w:r w:rsidR="004E1D87" w:rsidRPr="004E1D87">
        <w:rPr>
          <w:rFonts w:cs="Arial"/>
          <w:sz w:val="20"/>
        </w:rPr>
        <w:t>es maisons de sant</w:t>
      </w:r>
      <w:r w:rsidRPr="004E1D87">
        <w:rPr>
          <w:rFonts w:cs="Arial"/>
          <w:sz w:val="20"/>
        </w:rPr>
        <w:t xml:space="preserve">é </w:t>
      </w:r>
      <w:r w:rsidR="00A66AED" w:rsidRPr="004E1D87">
        <w:rPr>
          <w:rFonts w:cs="Arial"/>
          <w:sz w:val="20"/>
        </w:rPr>
        <w:t>pluri professionnelles</w:t>
      </w:r>
      <w:r w:rsidR="004E1D87">
        <w:rPr>
          <w:rFonts w:cs="Arial"/>
          <w:sz w:val="20"/>
        </w:rPr>
        <w:t xml:space="preserve"> e</w:t>
      </w:r>
      <w:r w:rsidR="004E1D87" w:rsidRPr="004E1D87">
        <w:rPr>
          <w:rFonts w:cs="Arial"/>
          <w:sz w:val="20"/>
        </w:rPr>
        <w:t>t pour le soutien au développem</w:t>
      </w:r>
      <w:r w:rsidR="004E1D87">
        <w:rPr>
          <w:rFonts w:cs="Arial"/>
          <w:sz w:val="20"/>
        </w:rPr>
        <w:t>ent des centres de santé médicaux ou polyvalents.</w:t>
      </w:r>
    </w:p>
    <w:p w:rsidR="002F7A10" w:rsidRPr="00F23831" w:rsidRDefault="004E1D87" w:rsidP="00C95534">
      <w:pPr>
        <w:tabs>
          <w:tab w:val="num" w:pos="851"/>
          <w:tab w:val="num" w:pos="2160"/>
        </w:tabs>
        <w:spacing w:line="288" w:lineRule="auto"/>
        <w:jc w:val="both"/>
        <w:rPr>
          <w:rFonts w:cs="Arial"/>
          <w:color w:val="000000" w:themeColor="text1"/>
          <w:sz w:val="20"/>
        </w:rPr>
      </w:pPr>
      <w:r w:rsidRPr="00F23831">
        <w:rPr>
          <w:rFonts w:cs="Arial"/>
          <w:color w:val="000000" w:themeColor="text1"/>
          <w:sz w:val="20"/>
        </w:rPr>
        <w:t>E</w:t>
      </w:r>
      <w:r w:rsidR="00AE7D0C" w:rsidRPr="00F23831">
        <w:rPr>
          <w:rFonts w:cs="Arial"/>
          <w:color w:val="000000" w:themeColor="text1"/>
          <w:sz w:val="20"/>
        </w:rPr>
        <w:t>n revanche</w:t>
      </w:r>
      <w:r w:rsidRPr="00F23831">
        <w:rPr>
          <w:rFonts w:cs="Arial"/>
          <w:color w:val="000000" w:themeColor="text1"/>
          <w:sz w:val="20"/>
        </w:rPr>
        <w:t xml:space="preserve">, toute demande de professionnels de santé désireux de coordonner leur pratique par la </w:t>
      </w:r>
      <w:r w:rsidR="000D6EAF" w:rsidRPr="00F23831">
        <w:rPr>
          <w:rFonts w:cs="Arial"/>
          <w:color w:val="000000" w:themeColor="text1"/>
          <w:sz w:val="20"/>
        </w:rPr>
        <w:t>mise en place d</w:t>
      </w:r>
      <w:r w:rsidR="00E7055C" w:rsidRPr="00F23831">
        <w:rPr>
          <w:rFonts w:cs="Arial"/>
          <w:color w:val="000000" w:themeColor="text1"/>
          <w:sz w:val="20"/>
        </w:rPr>
        <w:t>’une</w:t>
      </w:r>
      <w:r w:rsidR="000D6EAF" w:rsidRPr="00F23831">
        <w:rPr>
          <w:rFonts w:cs="Arial"/>
          <w:color w:val="000000" w:themeColor="text1"/>
          <w:sz w:val="20"/>
        </w:rPr>
        <w:t xml:space="preserve"> maison de santé pluri-professionnelle</w:t>
      </w:r>
      <w:r w:rsidRPr="00F23831">
        <w:rPr>
          <w:rFonts w:cs="Arial"/>
          <w:color w:val="000000" w:themeColor="text1"/>
          <w:sz w:val="20"/>
        </w:rPr>
        <w:t xml:space="preserve"> ou d’</w:t>
      </w:r>
      <w:r w:rsidR="00E7055C" w:rsidRPr="00F23831">
        <w:rPr>
          <w:rFonts w:cs="Arial"/>
          <w:color w:val="000000" w:themeColor="text1"/>
          <w:sz w:val="20"/>
        </w:rPr>
        <w:t>une équipe</w:t>
      </w:r>
      <w:r w:rsidRPr="00F23831">
        <w:rPr>
          <w:rFonts w:cs="Arial"/>
          <w:color w:val="000000" w:themeColor="text1"/>
          <w:sz w:val="20"/>
        </w:rPr>
        <w:t xml:space="preserve"> de soins primaires est</w:t>
      </w:r>
      <w:r w:rsidR="00AE7D0C" w:rsidRPr="00F23831">
        <w:rPr>
          <w:rFonts w:cs="Arial"/>
          <w:color w:val="000000" w:themeColor="text1"/>
          <w:sz w:val="20"/>
        </w:rPr>
        <w:t xml:space="preserve"> sout</w:t>
      </w:r>
      <w:r w:rsidRPr="00F23831">
        <w:rPr>
          <w:rFonts w:cs="Arial"/>
          <w:color w:val="000000" w:themeColor="text1"/>
          <w:sz w:val="20"/>
        </w:rPr>
        <w:t>enue</w:t>
      </w:r>
      <w:r w:rsidR="00E7055C" w:rsidRPr="00F23831">
        <w:rPr>
          <w:rFonts w:cs="Arial"/>
          <w:color w:val="000000" w:themeColor="text1"/>
          <w:sz w:val="20"/>
        </w:rPr>
        <w:t>,</w:t>
      </w:r>
      <w:r w:rsidRPr="00F23831">
        <w:rPr>
          <w:rFonts w:cs="Arial"/>
          <w:color w:val="000000" w:themeColor="text1"/>
          <w:sz w:val="20"/>
        </w:rPr>
        <w:t xml:space="preserve"> </w:t>
      </w:r>
      <w:r w:rsidR="00AE7D0C" w:rsidRPr="00F23831">
        <w:rPr>
          <w:rFonts w:cs="Arial"/>
          <w:color w:val="000000" w:themeColor="text1"/>
          <w:sz w:val="20"/>
        </w:rPr>
        <w:t>quel</w:t>
      </w:r>
      <w:r w:rsidR="00E7055C" w:rsidRPr="00F23831">
        <w:rPr>
          <w:rFonts w:cs="Arial"/>
          <w:color w:val="000000" w:themeColor="text1"/>
          <w:sz w:val="20"/>
        </w:rPr>
        <w:t>le</w:t>
      </w:r>
      <w:r w:rsidR="00AE7D0C" w:rsidRPr="00F23831">
        <w:rPr>
          <w:rFonts w:cs="Arial"/>
          <w:color w:val="000000" w:themeColor="text1"/>
          <w:sz w:val="20"/>
        </w:rPr>
        <w:t xml:space="preserve"> que soit la zone d’exercice.</w:t>
      </w:r>
    </w:p>
    <w:p w:rsidR="004300CF" w:rsidRPr="00C95534" w:rsidRDefault="004300CF" w:rsidP="004E1D87">
      <w:pPr>
        <w:spacing w:line="288" w:lineRule="auto"/>
        <w:jc w:val="both"/>
        <w:rPr>
          <w:rFonts w:cs="Arial"/>
          <w:b/>
        </w:rPr>
      </w:pPr>
    </w:p>
    <w:p w:rsidR="00F23831" w:rsidRPr="00F23831" w:rsidRDefault="00E7055C" w:rsidP="00E7055C">
      <w:pPr>
        <w:pBdr>
          <w:bottom w:val="single" w:sz="4" w:space="1" w:color="auto"/>
        </w:pBdr>
        <w:spacing w:line="288" w:lineRule="auto"/>
        <w:jc w:val="both"/>
        <w:rPr>
          <w:b/>
          <w:color w:val="000000" w:themeColor="text1"/>
        </w:rPr>
      </w:pPr>
      <w:r w:rsidRPr="00F23831">
        <w:rPr>
          <w:b/>
          <w:color w:val="000000" w:themeColor="text1"/>
        </w:rPr>
        <w:t>La fréquence de révision du zonage : la nécessaire conciliation entre stabilisation et suivi de l’évolution de la situation des territoires</w:t>
      </w:r>
    </w:p>
    <w:p w:rsidR="00E7055C" w:rsidRPr="00F23831" w:rsidRDefault="00E7055C" w:rsidP="00E7055C">
      <w:pPr>
        <w:spacing w:line="288" w:lineRule="auto"/>
        <w:jc w:val="both"/>
        <w:rPr>
          <w:color w:val="000000" w:themeColor="text1"/>
          <w:sz w:val="20"/>
        </w:rPr>
      </w:pPr>
    </w:p>
    <w:p w:rsidR="00E7055C" w:rsidRPr="00F23831" w:rsidRDefault="00E7055C" w:rsidP="00E7055C">
      <w:pPr>
        <w:pStyle w:val="NormalWeb"/>
        <w:spacing w:before="0" w:beforeAutospacing="0" w:after="0" w:afterAutospacing="0" w:line="288" w:lineRule="auto"/>
        <w:jc w:val="both"/>
        <w:rPr>
          <w:rFonts w:ascii="Arial" w:hAnsi="Arial"/>
          <w:color w:val="000000" w:themeColor="text1"/>
          <w:sz w:val="20"/>
          <w:szCs w:val="20"/>
        </w:rPr>
      </w:pPr>
      <w:r w:rsidRPr="00F23831">
        <w:rPr>
          <w:rFonts w:ascii="Arial" w:hAnsi="Arial"/>
          <w:color w:val="000000" w:themeColor="text1"/>
          <w:sz w:val="20"/>
          <w:szCs w:val="20"/>
        </w:rPr>
        <w:t xml:space="preserve">Les arrêtés des directeurs généraux des agences régionales de santé relatifs au zonage médecin peuvent être modifiés en tant que de besoin sur la base des données de l’APL actualisées annuellement par la DREES. Ces modifications s’opèrent toutefois dans le respect des taux plafond fixés dans la méthodologie nationale. </w:t>
      </w:r>
    </w:p>
    <w:p w:rsidR="00E7055C" w:rsidRPr="00F23831" w:rsidRDefault="00E7055C" w:rsidP="00E7055C">
      <w:pPr>
        <w:pStyle w:val="NormalWeb"/>
        <w:spacing w:before="0" w:beforeAutospacing="0" w:after="0" w:afterAutospacing="0" w:line="288" w:lineRule="auto"/>
        <w:jc w:val="both"/>
        <w:rPr>
          <w:rFonts w:ascii="Arial" w:hAnsi="Arial"/>
          <w:color w:val="000000" w:themeColor="text1"/>
          <w:sz w:val="20"/>
          <w:szCs w:val="20"/>
        </w:rPr>
      </w:pPr>
    </w:p>
    <w:p w:rsidR="00E7055C" w:rsidRPr="00F23831" w:rsidRDefault="00E7055C" w:rsidP="00E7055C">
      <w:pPr>
        <w:pStyle w:val="NormalWeb"/>
        <w:spacing w:before="0" w:beforeAutospacing="0" w:after="0" w:afterAutospacing="0" w:line="288" w:lineRule="auto"/>
        <w:jc w:val="both"/>
        <w:rPr>
          <w:rFonts w:ascii="Arial" w:hAnsi="Arial"/>
          <w:color w:val="000000" w:themeColor="text1"/>
          <w:sz w:val="20"/>
          <w:szCs w:val="20"/>
        </w:rPr>
      </w:pPr>
      <w:r w:rsidRPr="00F23831">
        <w:rPr>
          <w:rFonts w:ascii="Arial" w:hAnsi="Arial"/>
          <w:color w:val="000000" w:themeColor="text1"/>
          <w:sz w:val="20"/>
          <w:szCs w:val="20"/>
        </w:rPr>
        <w:t xml:space="preserve">Le texte réglementaire prévoit une révision « au moins tous les 3 ans » compte tenu de la rapidité de certaines évolutions dans les territoires. Toutefois, si la méthodologie nationale était amenée à évoluer plus rapidement ou que des évolutions importantes étaient constatées, une révision du zonage à une échéance plus réduite pourrait être envisagée.  </w:t>
      </w:r>
    </w:p>
    <w:p w:rsidR="00E7055C" w:rsidRDefault="00E7055C" w:rsidP="00E7055C">
      <w:pPr>
        <w:spacing w:line="288" w:lineRule="auto"/>
        <w:jc w:val="both"/>
        <w:rPr>
          <w:rFonts w:cs="Arial"/>
          <w:b/>
        </w:rPr>
      </w:pPr>
    </w:p>
    <w:p w:rsidR="004300CF" w:rsidRPr="00F23831" w:rsidRDefault="004300CF" w:rsidP="00C95534">
      <w:pPr>
        <w:pBdr>
          <w:bottom w:val="single" w:sz="4" w:space="1" w:color="auto"/>
        </w:pBdr>
        <w:spacing w:line="288" w:lineRule="auto"/>
        <w:jc w:val="both"/>
        <w:rPr>
          <w:rFonts w:cs="Arial"/>
          <w:b/>
          <w:color w:val="000000" w:themeColor="text1"/>
        </w:rPr>
      </w:pPr>
      <w:r w:rsidRPr="00F23831">
        <w:rPr>
          <w:rFonts w:cs="Arial"/>
          <w:b/>
          <w:color w:val="000000" w:themeColor="text1"/>
        </w:rPr>
        <w:t xml:space="preserve">Conclusion </w:t>
      </w:r>
    </w:p>
    <w:p w:rsidR="001D44BA" w:rsidRPr="00F23831" w:rsidRDefault="001D44BA" w:rsidP="00C95534">
      <w:pPr>
        <w:spacing w:line="288" w:lineRule="auto"/>
        <w:jc w:val="both"/>
        <w:rPr>
          <w:rFonts w:cs="Arial"/>
          <w:color w:val="000000" w:themeColor="text1"/>
          <w:sz w:val="20"/>
        </w:rPr>
      </w:pPr>
    </w:p>
    <w:p w:rsidR="001D44BA" w:rsidRPr="00F23831" w:rsidRDefault="001D44BA" w:rsidP="00C95534">
      <w:pPr>
        <w:spacing w:line="288" w:lineRule="auto"/>
        <w:jc w:val="both"/>
        <w:rPr>
          <w:rFonts w:cs="Arial"/>
          <w:i/>
          <w:color w:val="000000" w:themeColor="text1"/>
          <w:sz w:val="20"/>
        </w:rPr>
      </w:pPr>
      <w:r w:rsidRPr="00F23831">
        <w:rPr>
          <w:rFonts w:cs="Arial"/>
          <w:color w:val="000000" w:themeColor="text1"/>
          <w:sz w:val="20"/>
        </w:rPr>
        <w:t>La CRSA est obligatoirement saisie pour avis sur le projet de zonage. Celle-ci se prononce dans un délai de deux mois à compter de la date de réception de la demande d’avis. En l'absence d'avis émis au terme de ce délai, l'avis de la conférence régionale de la santé et de l'autonomie est réputé rendu (Article R. 1434-42 du CSP</w:t>
      </w:r>
      <w:r w:rsidRPr="00F23831">
        <w:rPr>
          <w:rFonts w:cs="Arial"/>
          <w:i/>
          <w:color w:val="000000" w:themeColor="text1"/>
          <w:sz w:val="20"/>
        </w:rPr>
        <w:t>).</w:t>
      </w:r>
    </w:p>
    <w:p w:rsidR="004300CF" w:rsidRPr="00F23831" w:rsidRDefault="004300CF" w:rsidP="00C95534">
      <w:pPr>
        <w:spacing w:line="288" w:lineRule="auto"/>
        <w:jc w:val="both"/>
        <w:rPr>
          <w:rFonts w:cs="Arial"/>
          <w:i/>
          <w:color w:val="000000" w:themeColor="text1"/>
          <w:sz w:val="20"/>
        </w:rPr>
      </w:pPr>
    </w:p>
    <w:p w:rsidR="001D44BA" w:rsidRPr="00F23831" w:rsidRDefault="001D44BA" w:rsidP="00E7055C">
      <w:pPr>
        <w:spacing w:line="288" w:lineRule="auto"/>
        <w:jc w:val="both"/>
        <w:rPr>
          <w:rFonts w:cs="Arial"/>
          <w:b/>
          <w:color w:val="000000" w:themeColor="text1"/>
        </w:rPr>
      </w:pPr>
      <w:r w:rsidRPr="00F23831">
        <w:rPr>
          <w:rFonts w:cs="Arial"/>
          <w:color w:val="000000" w:themeColor="text1"/>
          <w:sz w:val="20"/>
        </w:rPr>
        <w:t xml:space="preserve">En conséquence, sur la base du présent document, chaque membre de la CRSA est sollicité afin de se prononcer sur la proposition du Directeur Général de l’ARS Bretagne, de définition du zonage </w:t>
      </w:r>
      <w:r w:rsidR="004300CF" w:rsidRPr="00F23831">
        <w:rPr>
          <w:rFonts w:cs="Arial"/>
          <w:color w:val="000000" w:themeColor="text1"/>
          <w:sz w:val="20"/>
        </w:rPr>
        <w:t xml:space="preserve">médecins </w:t>
      </w:r>
      <w:r w:rsidRPr="00F23831">
        <w:rPr>
          <w:rFonts w:cs="Arial"/>
          <w:color w:val="000000" w:themeColor="text1"/>
          <w:sz w:val="20"/>
        </w:rPr>
        <w:t>(Cf. annexe 3</w:t>
      </w:r>
      <w:r w:rsidR="004300CF" w:rsidRPr="00F23831">
        <w:rPr>
          <w:rFonts w:cs="Arial"/>
          <w:color w:val="000000" w:themeColor="text1"/>
          <w:sz w:val="20"/>
        </w:rPr>
        <w:t xml:space="preserve"> et 4</w:t>
      </w:r>
      <w:r w:rsidRPr="00F23831">
        <w:rPr>
          <w:rFonts w:cs="Arial"/>
          <w:color w:val="000000" w:themeColor="text1"/>
          <w:sz w:val="20"/>
        </w:rPr>
        <w:t xml:space="preserve">), issue du groupe de travail régional et concertée avec l’URPS </w:t>
      </w:r>
      <w:r w:rsidR="004300CF" w:rsidRPr="00F23831">
        <w:rPr>
          <w:rFonts w:cs="Arial"/>
          <w:color w:val="000000" w:themeColor="text1"/>
          <w:sz w:val="20"/>
        </w:rPr>
        <w:t>médecins</w:t>
      </w:r>
      <w:r w:rsidRPr="00F23831">
        <w:rPr>
          <w:rFonts w:cs="Arial"/>
          <w:color w:val="000000" w:themeColor="text1"/>
          <w:sz w:val="20"/>
        </w:rPr>
        <w:t>.</w:t>
      </w:r>
    </w:p>
    <w:p w:rsidR="001D44BA" w:rsidRPr="00E7055C" w:rsidRDefault="001D44BA" w:rsidP="00E7055C">
      <w:pPr>
        <w:spacing w:line="288" w:lineRule="auto"/>
        <w:jc w:val="both"/>
        <w:rPr>
          <w:rFonts w:cs="Arial"/>
          <w:b/>
        </w:rPr>
        <w:sectPr w:rsidR="001D44BA" w:rsidRPr="00E7055C" w:rsidSect="00782192">
          <w:pgSz w:w="11906" w:h="16838"/>
          <w:pgMar w:top="1418" w:right="1418" w:bottom="1559" w:left="1418" w:header="720" w:footer="659" w:gutter="0"/>
          <w:cols w:space="720"/>
        </w:sectPr>
      </w:pPr>
    </w:p>
    <w:p w:rsidR="001D44BA" w:rsidRPr="00C95534" w:rsidRDefault="001D44BA" w:rsidP="001D44BA">
      <w:pPr>
        <w:pBdr>
          <w:bottom w:val="single" w:sz="4" w:space="1" w:color="auto"/>
        </w:pBdr>
        <w:spacing w:line="288" w:lineRule="auto"/>
        <w:jc w:val="both"/>
        <w:rPr>
          <w:rFonts w:cs="Arial"/>
          <w:b/>
          <w:u w:val="single"/>
        </w:rPr>
      </w:pPr>
    </w:p>
    <w:p w:rsidR="00CC1409" w:rsidRPr="00782192" w:rsidRDefault="00CC1409" w:rsidP="00782192">
      <w:pPr>
        <w:pBdr>
          <w:bottom w:val="single" w:sz="4" w:space="1" w:color="auto"/>
        </w:pBdr>
        <w:spacing w:line="288" w:lineRule="auto"/>
        <w:jc w:val="center"/>
        <w:rPr>
          <w:rFonts w:cs="Arial"/>
          <w:b/>
          <w:sz w:val="32"/>
        </w:rPr>
      </w:pPr>
      <w:r w:rsidRPr="00782192">
        <w:rPr>
          <w:rFonts w:cs="Arial"/>
          <w:b/>
          <w:sz w:val="32"/>
        </w:rPr>
        <w:t>ANNEXE</w:t>
      </w:r>
      <w:r w:rsidR="00D3412C" w:rsidRPr="00782192">
        <w:rPr>
          <w:rFonts w:cs="Arial"/>
          <w:b/>
          <w:sz w:val="32"/>
        </w:rPr>
        <w:t>S</w:t>
      </w:r>
    </w:p>
    <w:p w:rsidR="00CC1409" w:rsidRPr="00C95534" w:rsidRDefault="00CC1409" w:rsidP="00BC12D8">
      <w:pPr>
        <w:autoSpaceDE w:val="0"/>
        <w:autoSpaceDN w:val="0"/>
        <w:adjustRightInd w:val="0"/>
        <w:spacing w:line="288" w:lineRule="auto"/>
        <w:jc w:val="both"/>
        <w:rPr>
          <w:rFonts w:cs="Arial"/>
          <w:b/>
          <w:bCs/>
          <w:szCs w:val="22"/>
          <w:u w:val="single"/>
        </w:rPr>
      </w:pPr>
    </w:p>
    <w:p w:rsidR="000D6EAF" w:rsidRPr="00C95534" w:rsidRDefault="000D6EAF" w:rsidP="00BC12D8">
      <w:pPr>
        <w:autoSpaceDE w:val="0"/>
        <w:autoSpaceDN w:val="0"/>
        <w:adjustRightInd w:val="0"/>
        <w:spacing w:line="288" w:lineRule="auto"/>
        <w:jc w:val="both"/>
        <w:rPr>
          <w:rFonts w:cs="Arial"/>
          <w:b/>
          <w:bCs/>
          <w:szCs w:val="22"/>
          <w:u w:val="single"/>
        </w:rPr>
      </w:pPr>
    </w:p>
    <w:p w:rsidR="00D3412C" w:rsidRPr="00C95534" w:rsidRDefault="00D3412C" w:rsidP="004170D1">
      <w:pPr>
        <w:pStyle w:val="Paragraphedeliste"/>
        <w:numPr>
          <w:ilvl w:val="0"/>
          <w:numId w:val="16"/>
        </w:numPr>
        <w:autoSpaceDE w:val="0"/>
        <w:autoSpaceDN w:val="0"/>
        <w:adjustRightInd w:val="0"/>
        <w:spacing w:line="288" w:lineRule="auto"/>
        <w:jc w:val="both"/>
        <w:rPr>
          <w:rFonts w:cs="Arial"/>
          <w:b/>
          <w:bCs/>
          <w:szCs w:val="22"/>
        </w:rPr>
      </w:pPr>
      <w:r w:rsidRPr="00C95534">
        <w:rPr>
          <w:rFonts w:cs="Arial"/>
          <w:b/>
          <w:bCs/>
          <w:szCs w:val="22"/>
          <w:u w:val="single"/>
        </w:rPr>
        <w:t>Annexe 1</w:t>
      </w:r>
      <w:r w:rsidRPr="00C95534">
        <w:rPr>
          <w:rFonts w:cs="Arial"/>
          <w:b/>
          <w:bCs/>
          <w:szCs w:val="22"/>
        </w:rPr>
        <w:t> : Tableau d</w:t>
      </w:r>
      <w:r w:rsidR="007E2522" w:rsidRPr="00C95534">
        <w:rPr>
          <w:rFonts w:cs="Arial"/>
          <w:b/>
          <w:bCs/>
          <w:szCs w:val="22"/>
        </w:rPr>
        <w:t>’éligibilité aux</w:t>
      </w:r>
      <w:r w:rsidRPr="00C95534">
        <w:rPr>
          <w:rFonts w:cs="Arial"/>
          <w:b/>
          <w:bCs/>
          <w:szCs w:val="22"/>
        </w:rPr>
        <w:t xml:space="preserve"> aides</w:t>
      </w:r>
    </w:p>
    <w:p w:rsidR="00D3412C" w:rsidRPr="00C95534" w:rsidRDefault="00D3412C" w:rsidP="00BC12D8">
      <w:pPr>
        <w:autoSpaceDE w:val="0"/>
        <w:autoSpaceDN w:val="0"/>
        <w:adjustRightInd w:val="0"/>
        <w:spacing w:line="288" w:lineRule="auto"/>
        <w:jc w:val="both"/>
        <w:rPr>
          <w:rFonts w:cs="Arial"/>
          <w:b/>
          <w:bCs/>
          <w:szCs w:val="22"/>
          <w:u w:val="single"/>
        </w:rPr>
      </w:pPr>
    </w:p>
    <w:p w:rsidR="00D3412C" w:rsidRPr="00C95534" w:rsidRDefault="00D3412C" w:rsidP="00BC12D8">
      <w:pPr>
        <w:autoSpaceDE w:val="0"/>
        <w:autoSpaceDN w:val="0"/>
        <w:adjustRightInd w:val="0"/>
        <w:spacing w:line="288" w:lineRule="auto"/>
        <w:jc w:val="both"/>
        <w:rPr>
          <w:rFonts w:cs="Arial"/>
          <w:b/>
          <w:bCs/>
          <w:szCs w:val="22"/>
          <w:u w:val="single"/>
        </w:rPr>
      </w:pPr>
    </w:p>
    <w:p w:rsidR="00DE6E2A" w:rsidRPr="00C95534" w:rsidRDefault="00CC1409" w:rsidP="004170D1">
      <w:pPr>
        <w:pStyle w:val="Paragraphedeliste"/>
        <w:numPr>
          <w:ilvl w:val="0"/>
          <w:numId w:val="16"/>
        </w:numPr>
        <w:autoSpaceDE w:val="0"/>
        <w:autoSpaceDN w:val="0"/>
        <w:adjustRightInd w:val="0"/>
        <w:spacing w:line="288" w:lineRule="auto"/>
        <w:jc w:val="both"/>
        <w:rPr>
          <w:rFonts w:cs="Arial"/>
          <w:b/>
          <w:bCs/>
          <w:szCs w:val="22"/>
        </w:rPr>
      </w:pPr>
      <w:r w:rsidRPr="00C95534">
        <w:rPr>
          <w:rFonts w:cs="Arial"/>
          <w:b/>
          <w:bCs/>
          <w:szCs w:val="22"/>
          <w:u w:val="single"/>
        </w:rPr>
        <w:t xml:space="preserve">Annexe </w:t>
      </w:r>
      <w:r w:rsidR="00D3412C" w:rsidRPr="00C95534">
        <w:rPr>
          <w:rFonts w:cs="Arial"/>
          <w:b/>
          <w:bCs/>
          <w:szCs w:val="22"/>
          <w:u w:val="single"/>
        </w:rPr>
        <w:t xml:space="preserve">2 </w:t>
      </w:r>
      <w:r w:rsidRPr="00C95534">
        <w:rPr>
          <w:rFonts w:cs="Arial"/>
          <w:b/>
          <w:bCs/>
          <w:szCs w:val="22"/>
        </w:rPr>
        <w:t>: Méthode</w:t>
      </w:r>
      <w:r w:rsidR="00D3412C" w:rsidRPr="00C95534">
        <w:rPr>
          <w:rFonts w:cs="Arial"/>
          <w:b/>
          <w:bCs/>
          <w:szCs w:val="22"/>
        </w:rPr>
        <w:t xml:space="preserve"> de détermination des zones caractérisées par une offre de soins insuffisante ou par des difficultés dans l’accès aux soins</w:t>
      </w:r>
    </w:p>
    <w:p w:rsidR="00D3412C" w:rsidRPr="00C95534" w:rsidRDefault="00D3412C" w:rsidP="00BC12D8">
      <w:pPr>
        <w:autoSpaceDE w:val="0"/>
        <w:autoSpaceDN w:val="0"/>
        <w:adjustRightInd w:val="0"/>
        <w:spacing w:line="288" w:lineRule="auto"/>
        <w:jc w:val="both"/>
        <w:rPr>
          <w:rFonts w:cs="Arial"/>
          <w:sz w:val="20"/>
        </w:rPr>
      </w:pPr>
    </w:p>
    <w:p w:rsidR="00D3412C" w:rsidRPr="00C95534" w:rsidRDefault="00D3412C" w:rsidP="00BC12D8">
      <w:pPr>
        <w:autoSpaceDE w:val="0"/>
        <w:autoSpaceDN w:val="0"/>
        <w:adjustRightInd w:val="0"/>
        <w:spacing w:line="288" w:lineRule="auto"/>
        <w:jc w:val="both"/>
        <w:rPr>
          <w:rFonts w:cs="Arial"/>
          <w:sz w:val="20"/>
        </w:rPr>
      </w:pPr>
    </w:p>
    <w:p w:rsidR="00D3412C" w:rsidRPr="00C95534" w:rsidRDefault="00D3412C" w:rsidP="004170D1">
      <w:pPr>
        <w:pStyle w:val="Paragraphedeliste"/>
        <w:numPr>
          <w:ilvl w:val="0"/>
          <w:numId w:val="16"/>
        </w:numPr>
        <w:autoSpaceDE w:val="0"/>
        <w:autoSpaceDN w:val="0"/>
        <w:adjustRightInd w:val="0"/>
        <w:spacing w:line="288" w:lineRule="auto"/>
        <w:jc w:val="both"/>
        <w:rPr>
          <w:rFonts w:cs="Arial"/>
          <w:b/>
          <w:bCs/>
          <w:szCs w:val="22"/>
        </w:rPr>
      </w:pPr>
      <w:r w:rsidRPr="00C95534">
        <w:rPr>
          <w:rFonts w:cs="Arial"/>
          <w:b/>
          <w:bCs/>
          <w:szCs w:val="22"/>
          <w:u w:val="single"/>
        </w:rPr>
        <w:t>Annexe 3</w:t>
      </w:r>
      <w:r w:rsidRPr="00C95534">
        <w:rPr>
          <w:rFonts w:cs="Arial"/>
          <w:b/>
          <w:bCs/>
          <w:szCs w:val="22"/>
        </w:rPr>
        <w:t xml:space="preserve"> : </w:t>
      </w:r>
      <w:r w:rsidR="00634D87">
        <w:rPr>
          <w:rFonts w:cs="Arial"/>
          <w:b/>
          <w:bCs/>
          <w:szCs w:val="22"/>
        </w:rPr>
        <w:t>Modalités de classement des zones, r</w:t>
      </w:r>
      <w:r w:rsidR="004E30B8" w:rsidRPr="00C95534">
        <w:rPr>
          <w:rFonts w:cs="Arial"/>
          <w:b/>
          <w:bCs/>
          <w:szCs w:val="22"/>
        </w:rPr>
        <w:t>ésultats et c</w:t>
      </w:r>
      <w:r w:rsidR="00AE5B58" w:rsidRPr="00C95534">
        <w:rPr>
          <w:rFonts w:cs="Arial"/>
          <w:b/>
          <w:bCs/>
          <w:szCs w:val="22"/>
        </w:rPr>
        <w:t xml:space="preserve">artographie </w:t>
      </w:r>
      <w:r w:rsidRPr="00C95534">
        <w:rPr>
          <w:rFonts w:cs="Arial"/>
          <w:b/>
          <w:bCs/>
          <w:szCs w:val="22"/>
        </w:rPr>
        <w:t>du zonage médecin</w:t>
      </w:r>
      <w:r w:rsidR="00AE5B58" w:rsidRPr="00C95534">
        <w:rPr>
          <w:rFonts w:cs="Arial"/>
          <w:b/>
          <w:bCs/>
          <w:szCs w:val="22"/>
        </w:rPr>
        <w:t xml:space="preserve"> </w:t>
      </w:r>
    </w:p>
    <w:p w:rsidR="00D3412C" w:rsidRPr="00C95534" w:rsidRDefault="00D3412C" w:rsidP="00BC12D8">
      <w:pPr>
        <w:autoSpaceDE w:val="0"/>
        <w:autoSpaceDN w:val="0"/>
        <w:adjustRightInd w:val="0"/>
        <w:spacing w:line="288" w:lineRule="auto"/>
        <w:jc w:val="both"/>
        <w:rPr>
          <w:rFonts w:cs="Arial"/>
          <w:b/>
          <w:bCs/>
          <w:szCs w:val="22"/>
        </w:rPr>
      </w:pPr>
    </w:p>
    <w:p w:rsidR="00D3412C" w:rsidRPr="00C95534" w:rsidRDefault="00D3412C" w:rsidP="00BC12D8">
      <w:pPr>
        <w:autoSpaceDE w:val="0"/>
        <w:autoSpaceDN w:val="0"/>
        <w:adjustRightInd w:val="0"/>
        <w:spacing w:line="288" w:lineRule="auto"/>
        <w:jc w:val="both"/>
        <w:rPr>
          <w:rFonts w:cs="Arial"/>
          <w:b/>
          <w:bCs/>
          <w:szCs w:val="22"/>
        </w:rPr>
      </w:pPr>
    </w:p>
    <w:p w:rsidR="00D3412C" w:rsidRPr="00C95534" w:rsidRDefault="00D3412C" w:rsidP="004170D1">
      <w:pPr>
        <w:pStyle w:val="Paragraphedeliste"/>
        <w:numPr>
          <w:ilvl w:val="0"/>
          <w:numId w:val="16"/>
        </w:numPr>
        <w:autoSpaceDE w:val="0"/>
        <w:autoSpaceDN w:val="0"/>
        <w:adjustRightInd w:val="0"/>
        <w:spacing w:line="288" w:lineRule="auto"/>
        <w:jc w:val="both"/>
        <w:rPr>
          <w:rFonts w:cs="Arial"/>
          <w:b/>
          <w:bCs/>
          <w:szCs w:val="22"/>
        </w:rPr>
      </w:pPr>
      <w:r w:rsidRPr="00C95534">
        <w:rPr>
          <w:rFonts w:cs="Arial"/>
          <w:b/>
          <w:bCs/>
          <w:szCs w:val="22"/>
          <w:u w:val="single"/>
        </w:rPr>
        <w:t>Annexe 4</w:t>
      </w:r>
      <w:r w:rsidRPr="00C95534">
        <w:rPr>
          <w:rFonts w:cs="Arial"/>
          <w:b/>
          <w:bCs/>
          <w:szCs w:val="22"/>
        </w:rPr>
        <w:t> : Tableau des zones par commune</w:t>
      </w:r>
    </w:p>
    <w:p w:rsidR="00D3412C" w:rsidRPr="00C95534" w:rsidRDefault="00D3412C" w:rsidP="00BC12D8">
      <w:pPr>
        <w:autoSpaceDE w:val="0"/>
        <w:autoSpaceDN w:val="0"/>
        <w:adjustRightInd w:val="0"/>
        <w:spacing w:line="288" w:lineRule="auto"/>
        <w:jc w:val="both"/>
        <w:rPr>
          <w:rFonts w:cs="Arial"/>
          <w:b/>
          <w:bCs/>
          <w:szCs w:val="22"/>
        </w:rPr>
      </w:pPr>
    </w:p>
    <w:p w:rsidR="00D3412C" w:rsidRPr="00C95534" w:rsidRDefault="00D3412C" w:rsidP="00BC12D8">
      <w:pPr>
        <w:autoSpaceDE w:val="0"/>
        <w:autoSpaceDN w:val="0"/>
        <w:adjustRightInd w:val="0"/>
        <w:spacing w:line="288" w:lineRule="auto"/>
        <w:jc w:val="both"/>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D3412C" w:rsidP="00BC12D8">
      <w:pPr>
        <w:autoSpaceDE w:val="0"/>
        <w:autoSpaceDN w:val="0"/>
        <w:adjustRightInd w:val="0"/>
        <w:spacing w:line="288" w:lineRule="auto"/>
        <w:jc w:val="both"/>
        <w:rPr>
          <w:rFonts w:cs="Arial"/>
          <w:b/>
          <w:bCs/>
          <w:szCs w:val="22"/>
          <w:u w:val="single"/>
        </w:rPr>
        <w:sectPr w:rsidR="00D3412C" w:rsidRPr="00C95534" w:rsidSect="00782192">
          <w:pgSz w:w="11906" w:h="16838"/>
          <w:pgMar w:top="1418" w:right="1418" w:bottom="1559" w:left="1418" w:header="720" w:footer="659" w:gutter="0"/>
          <w:cols w:space="720"/>
        </w:sectPr>
      </w:pPr>
    </w:p>
    <w:p w:rsidR="00782192" w:rsidRDefault="00782192">
      <w:pPr>
        <w:rPr>
          <w:rFonts w:cs="Arial"/>
          <w:b/>
        </w:rPr>
      </w:pPr>
      <w:r>
        <w:rPr>
          <w:rFonts w:cs="Arial"/>
          <w:b/>
        </w:rPr>
        <w:br w:type="page"/>
      </w:r>
    </w:p>
    <w:p w:rsidR="00782192" w:rsidRDefault="00782192" w:rsidP="004170D1">
      <w:pPr>
        <w:pBdr>
          <w:bottom w:val="single" w:sz="4" w:space="1" w:color="auto"/>
        </w:pBdr>
        <w:spacing w:line="288" w:lineRule="auto"/>
        <w:jc w:val="both"/>
        <w:rPr>
          <w:rFonts w:cs="Arial"/>
          <w:b/>
        </w:rPr>
        <w:sectPr w:rsidR="00782192" w:rsidSect="00782192">
          <w:type w:val="continuous"/>
          <w:pgSz w:w="11906" w:h="16838"/>
          <w:pgMar w:top="1418" w:right="1418" w:bottom="1559" w:left="1418" w:header="720" w:footer="659" w:gutter="0"/>
          <w:cols w:space="720"/>
        </w:sectPr>
      </w:pPr>
    </w:p>
    <w:p w:rsidR="00D3412C" w:rsidRPr="00C95534" w:rsidRDefault="00D3412C" w:rsidP="004170D1">
      <w:pPr>
        <w:pBdr>
          <w:bottom w:val="single" w:sz="4" w:space="1" w:color="auto"/>
        </w:pBdr>
        <w:spacing w:line="288" w:lineRule="auto"/>
        <w:jc w:val="both"/>
        <w:rPr>
          <w:rFonts w:cs="Arial"/>
          <w:b/>
        </w:rPr>
      </w:pPr>
      <w:r w:rsidRPr="00C95534">
        <w:rPr>
          <w:rFonts w:cs="Arial"/>
          <w:b/>
        </w:rPr>
        <w:lastRenderedPageBreak/>
        <w:t xml:space="preserve">Annexe 1 : </w:t>
      </w:r>
      <w:r w:rsidR="00C425A6" w:rsidRPr="00C95534">
        <w:rPr>
          <w:rFonts w:cs="Arial"/>
          <w:b/>
        </w:rPr>
        <w:t>Eligibilité</w:t>
      </w:r>
      <w:r w:rsidRPr="00C95534">
        <w:rPr>
          <w:rFonts w:cs="Arial"/>
          <w:b/>
        </w:rPr>
        <w:t xml:space="preserve"> des aides</w:t>
      </w:r>
    </w:p>
    <w:p w:rsidR="00D3412C" w:rsidRPr="00C95534" w:rsidRDefault="00D3412C" w:rsidP="004170D1">
      <w:pPr>
        <w:pBdr>
          <w:bottom w:val="single" w:sz="4" w:space="1" w:color="auto"/>
        </w:pBdr>
        <w:spacing w:line="288" w:lineRule="auto"/>
        <w:jc w:val="both"/>
        <w:rPr>
          <w:rFonts w:cs="Arial"/>
          <w:b/>
        </w:rPr>
        <w:sectPr w:rsidR="00D3412C" w:rsidRPr="00C95534" w:rsidSect="00782192">
          <w:pgSz w:w="16838" w:h="11906" w:orient="landscape"/>
          <w:pgMar w:top="1418" w:right="1418" w:bottom="1418" w:left="1559" w:header="720" w:footer="659" w:gutter="0"/>
          <w:cols w:space="720"/>
        </w:sectPr>
      </w:pPr>
    </w:p>
    <w:p w:rsidR="00D3412C" w:rsidRPr="00C95534" w:rsidRDefault="00D3412C" w:rsidP="00BC12D8">
      <w:pPr>
        <w:spacing w:line="288" w:lineRule="auto"/>
        <w:rPr>
          <w:rFonts w:cs="Arial"/>
          <w:b/>
          <w:bCs/>
          <w:szCs w:val="22"/>
        </w:rPr>
      </w:pPr>
    </w:p>
    <w:p w:rsidR="00D3412C" w:rsidRPr="00C95534" w:rsidRDefault="00D3412C" w:rsidP="00BC12D8">
      <w:pPr>
        <w:spacing w:line="288" w:lineRule="auto"/>
        <w:rPr>
          <w:rFonts w:cs="Arial"/>
          <w:b/>
          <w:bCs/>
          <w:szCs w:val="22"/>
        </w:rPr>
      </w:pPr>
    </w:p>
    <w:p w:rsidR="00D3412C" w:rsidRPr="00C95534" w:rsidRDefault="008E0ACD" w:rsidP="00E17A0C">
      <w:pPr>
        <w:autoSpaceDE w:val="0"/>
        <w:autoSpaceDN w:val="0"/>
        <w:adjustRightInd w:val="0"/>
        <w:spacing w:line="288" w:lineRule="auto"/>
        <w:ind w:left="-284"/>
        <w:jc w:val="both"/>
        <w:rPr>
          <w:rFonts w:cs="Arial"/>
          <w:b/>
          <w:bCs/>
          <w:szCs w:val="22"/>
        </w:rPr>
      </w:pPr>
      <w:r>
        <w:rPr>
          <w:rFonts w:cs="Arial"/>
          <w:b/>
          <w:bCs/>
          <w:noProof/>
          <w:szCs w:val="22"/>
        </w:rPr>
        <w:drawing>
          <wp:inline distT="0" distB="0" distL="0" distR="0">
            <wp:extent cx="9233941" cy="4876800"/>
            <wp:effectExtent l="0" t="0" r="571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ides conventionnelles.JPG"/>
                    <pic:cNvPicPr/>
                  </pic:nvPicPr>
                  <pic:blipFill>
                    <a:blip r:embed="rId14">
                      <a:extLst>
                        <a:ext uri="{28A0092B-C50C-407E-A947-70E740481C1C}">
                          <a14:useLocalDpi xmlns:a14="http://schemas.microsoft.com/office/drawing/2010/main" val="0"/>
                        </a:ext>
                      </a:extLst>
                    </a:blip>
                    <a:stretch>
                      <a:fillRect/>
                    </a:stretch>
                  </pic:blipFill>
                  <pic:spPr>
                    <a:xfrm>
                      <a:off x="0" y="0"/>
                      <a:ext cx="9235641" cy="4877698"/>
                    </a:xfrm>
                    <a:prstGeom prst="rect">
                      <a:avLst/>
                    </a:prstGeom>
                  </pic:spPr>
                </pic:pic>
              </a:graphicData>
            </a:graphic>
          </wp:inline>
        </w:drawing>
      </w:r>
    </w:p>
    <w:p w:rsidR="00C425A6" w:rsidRPr="00C95534" w:rsidRDefault="00C425A6" w:rsidP="00BC12D8">
      <w:pPr>
        <w:shd w:val="clear" w:color="auto" w:fill="CCFFCC"/>
        <w:spacing w:line="288" w:lineRule="auto"/>
        <w:jc w:val="both"/>
        <w:outlineLvl w:val="0"/>
        <w:rPr>
          <w:rFonts w:cs="Arial"/>
          <w:b/>
          <w:bCs/>
          <w:i/>
          <w:iCs/>
        </w:rPr>
        <w:sectPr w:rsidR="00C425A6" w:rsidRPr="00C95534" w:rsidSect="00782192">
          <w:type w:val="continuous"/>
          <w:pgSz w:w="16838" w:h="11906" w:orient="landscape"/>
          <w:pgMar w:top="1418" w:right="1418" w:bottom="1418" w:left="1559" w:header="720" w:footer="658" w:gutter="0"/>
          <w:cols w:space="720"/>
        </w:sectPr>
      </w:pPr>
    </w:p>
    <w:p w:rsidR="00782192" w:rsidRDefault="00782192">
      <w:pPr>
        <w:rPr>
          <w:rFonts w:cs="Arial"/>
          <w:b/>
        </w:rPr>
      </w:pPr>
      <w:r>
        <w:rPr>
          <w:rFonts w:cs="Arial"/>
          <w:b/>
        </w:rPr>
        <w:br w:type="page"/>
      </w:r>
    </w:p>
    <w:p w:rsidR="00782192" w:rsidRDefault="00782192" w:rsidP="004170D1">
      <w:pPr>
        <w:pBdr>
          <w:bottom w:val="single" w:sz="4" w:space="1" w:color="auto"/>
        </w:pBdr>
        <w:spacing w:line="288" w:lineRule="auto"/>
        <w:jc w:val="both"/>
        <w:rPr>
          <w:rFonts w:cs="Arial"/>
          <w:b/>
        </w:rPr>
        <w:sectPr w:rsidR="00782192" w:rsidSect="00782192">
          <w:type w:val="continuous"/>
          <w:pgSz w:w="16838" w:h="11906" w:orient="landscape"/>
          <w:pgMar w:top="1418" w:right="1418" w:bottom="1418" w:left="1559" w:header="720" w:footer="658" w:gutter="0"/>
          <w:cols w:space="720"/>
        </w:sectPr>
      </w:pPr>
    </w:p>
    <w:p w:rsidR="00C425A6" w:rsidRPr="00C95534" w:rsidRDefault="00C425A6" w:rsidP="004170D1">
      <w:pPr>
        <w:pBdr>
          <w:bottom w:val="single" w:sz="4" w:space="1" w:color="auto"/>
        </w:pBdr>
        <w:spacing w:line="288" w:lineRule="auto"/>
        <w:jc w:val="both"/>
        <w:rPr>
          <w:rFonts w:cs="Arial"/>
          <w:b/>
        </w:rPr>
      </w:pPr>
      <w:r w:rsidRPr="00C95534">
        <w:rPr>
          <w:rFonts w:cs="Arial"/>
          <w:b/>
        </w:rPr>
        <w:lastRenderedPageBreak/>
        <w:t>Annexe 2 : Méthode de détermination des zones caractérisées par une offre de soins insuffisante ou par des difficultés dans l’accès aux soins</w:t>
      </w:r>
    </w:p>
    <w:p w:rsidR="00C425A6" w:rsidRPr="00C95534" w:rsidRDefault="00C425A6" w:rsidP="00BC12D8">
      <w:pPr>
        <w:spacing w:line="288" w:lineRule="auto"/>
        <w:jc w:val="both"/>
        <w:outlineLvl w:val="0"/>
        <w:rPr>
          <w:rFonts w:cs="Arial"/>
          <w:b/>
          <w:bCs/>
          <w:i/>
          <w:iCs/>
        </w:rPr>
      </w:pPr>
    </w:p>
    <w:p w:rsidR="00AE5B58" w:rsidRPr="00C95534" w:rsidRDefault="00AE5B58" w:rsidP="00AE5B58">
      <w:pPr>
        <w:pStyle w:val="Paragraphedeliste"/>
        <w:numPr>
          <w:ilvl w:val="0"/>
          <w:numId w:val="20"/>
        </w:numPr>
        <w:jc w:val="both"/>
        <w:outlineLvl w:val="0"/>
        <w:rPr>
          <w:rFonts w:cs="Arial"/>
          <w:b/>
          <w:bCs/>
          <w:iCs/>
        </w:rPr>
      </w:pPr>
      <w:r w:rsidRPr="00C95534">
        <w:rPr>
          <w:rFonts w:cs="Arial"/>
          <w:b/>
          <w:bCs/>
          <w:iCs/>
        </w:rPr>
        <w:t>LE DECOUPAGE GEOGRAPHIQUE</w:t>
      </w:r>
    </w:p>
    <w:p w:rsidR="00AE5B58" w:rsidRPr="00C95534" w:rsidRDefault="00AE5B58" w:rsidP="00AE5B58">
      <w:pPr>
        <w:jc w:val="both"/>
        <w:outlineLvl w:val="0"/>
        <w:rPr>
          <w:rFonts w:cs="Arial"/>
          <w:b/>
          <w:bCs/>
          <w:i/>
          <w:iCs/>
        </w:rPr>
      </w:pPr>
    </w:p>
    <w:tbl>
      <w:tblPr>
        <w:tblStyle w:val="Grilledutableau"/>
        <w:tblW w:w="11057" w:type="dxa"/>
        <w:tblInd w:w="-743" w:type="dxa"/>
        <w:tblLook w:val="04A0" w:firstRow="1" w:lastRow="0" w:firstColumn="1" w:lastColumn="0" w:noHBand="0" w:noVBand="1"/>
      </w:tblPr>
      <w:tblGrid>
        <w:gridCol w:w="1418"/>
        <w:gridCol w:w="9639"/>
      </w:tblGrid>
      <w:tr w:rsidR="00AE5B58" w:rsidRPr="00C95534" w:rsidTr="00AF1207">
        <w:trPr>
          <w:trHeight w:val="2214"/>
        </w:trPr>
        <w:tc>
          <w:tcPr>
            <w:tcW w:w="1418" w:type="dxa"/>
            <w:vAlign w:val="center"/>
          </w:tcPr>
          <w:p w:rsidR="00AE5B58" w:rsidRPr="00C95534" w:rsidRDefault="00AE5B58" w:rsidP="00AF1207">
            <w:pPr>
              <w:autoSpaceDE w:val="0"/>
              <w:autoSpaceDN w:val="0"/>
              <w:adjustRightInd w:val="0"/>
              <w:jc w:val="both"/>
              <w:rPr>
                <w:rFonts w:cs="Arial"/>
                <w:b/>
                <w:szCs w:val="22"/>
              </w:rPr>
            </w:pPr>
            <w:r w:rsidRPr="00C95534">
              <w:rPr>
                <w:rFonts w:cs="Arial"/>
                <w:b/>
                <w:szCs w:val="22"/>
              </w:rPr>
              <w:t>Le découpage territorial</w:t>
            </w:r>
          </w:p>
        </w:tc>
        <w:tc>
          <w:tcPr>
            <w:tcW w:w="9639" w:type="dxa"/>
            <w:vAlign w:val="center"/>
          </w:tcPr>
          <w:p w:rsidR="00AE5B58" w:rsidRPr="00C95534" w:rsidRDefault="00AE5B58" w:rsidP="0067297B">
            <w:pPr>
              <w:autoSpaceDE w:val="0"/>
              <w:autoSpaceDN w:val="0"/>
              <w:adjustRightInd w:val="0"/>
              <w:spacing w:line="264" w:lineRule="auto"/>
              <w:jc w:val="both"/>
              <w:rPr>
                <w:rFonts w:cs="Arial"/>
                <w:szCs w:val="22"/>
              </w:rPr>
            </w:pPr>
            <w:r w:rsidRPr="00C95534">
              <w:rPr>
                <w:rFonts w:cs="Arial"/>
                <w:szCs w:val="22"/>
              </w:rPr>
              <w:t>Les territoires de vie-santé</w:t>
            </w:r>
            <w:r w:rsidR="001D44BA" w:rsidRPr="00C95534">
              <w:rPr>
                <w:rFonts w:cs="Arial"/>
                <w:szCs w:val="22"/>
              </w:rPr>
              <w:t xml:space="preserve"> (année 2018)</w:t>
            </w:r>
            <w:r w:rsidRPr="00C95534">
              <w:rPr>
                <w:rFonts w:cs="Arial"/>
                <w:szCs w:val="22"/>
              </w:rPr>
              <w:t> :</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Le bassin de vie (défini par l’Insee comme étant le plus petit territoire au sein duquel les habitants ont accès aux équipements et aux services les plus fréquents), à l’exclusion des îles.</w:t>
            </w:r>
          </w:p>
          <w:p w:rsidR="00AE5B58" w:rsidRPr="00C95534" w:rsidRDefault="001D44BA"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Le territoire de vie</w:t>
            </w:r>
            <w:r w:rsidR="00AE5B58" w:rsidRPr="00C95534">
              <w:rPr>
                <w:rFonts w:cs="Arial"/>
                <w:szCs w:val="22"/>
              </w:rPr>
              <w:t xml:space="preserve"> pour les bassins de vie de plus de 50 000 habitants (construit selon la même logique que les bassins de vie)</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Les îles</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i/>
                <w:szCs w:val="22"/>
              </w:rPr>
            </w:pPr>
            <w:r w:rsidRPr="00C95534">
              <w:rPr>
                <w:rFonts w:cs="Arial"/>
                <w:i/>
                <w:szCs w:val="22"/>
              </w:rPr>
              <w:t>Les arrondissements (ARS Bretagne pas concernée)</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i/>
                <w:szCs w:val="22"/>
              </w:rPr>
            </w:pPr>
            <w:r w:rsidRPr="00C95534">
              <w:rPr>
                <w:rFonts w:cs="Arial"/>
                <w:i/>
                <w:szCs w:val="22"/>
              </w:rPr>
              <w:t>Les communes pour les TOM (ARS Bretagne pas concernée)</w:t>
            </w:r>
          </w:p>
          <w:p w:rsidR="00AE5B58" w:rsidRPr="00C95534" w:rsidRDefault="00AE5B58" w:rsidP="0067297B">
            <w:pPr>
              <w:autoSpaceDE w:val="0"/>
              <w:autoSpaceDN w:val="0"/>
              <w:adjustRightInd w:val="0"/>
              <w:spacing w:line="264" w:lineRule="auto"/>
              <w:jc w:val="both"/>
              <w:rPr>
                <w:rFonts w:cs="Arial"/>
                <w:sz w:val="24"/>
                <w:szCs w:val="24"/>
              </w:rPr>
            </w:pPr>
            <w:r w:rsidRPr="00C95534">
              <w:rPr>
                <w:rFonts w:cs="Arial"/>
                <w:szCs w:val="22"/>
              </w:rPr>
              <w:t>Exception : les QPV (ceux dont au moins une partie se situe dans le vivier peuvent être détachés du territoire vie-santé auxquels ils sont rattachés)</w:t>
            </w:r>
            <w:r w:rsidRPr="00C95534">
              <w:rPr>
                <w:rFonts w:cs="Arial"/>
                <w:sz w:val="24"/>
                <w:szCs w:val="24"/>
              </w:rPr>
              <w:t>.</w:t>
            </w:r>
          </w:p>
          <w:p w:rsidR="00AE5B58" w:rsidRPr="00C95534" w:rsidRDefault="00AE5B58" w:rsidP="0067297B">
            <w:pPr>
              <w:autoSpaceDE w:val="0"/>
              <w:autoSpaceDN w:val="0"/>
              <w:adjustRightInd w:val="0"/>
              <w:spacing w:line="264" w:lineRule="auto"/>
              <w:jc w:val="both"/>
              <w:rPr>
                <w:rFonts w:cs="Arial"/>
                <w:szCs w:val="22"/>
              </w:rPr>
            </w:pPr>
            <w:r w:rsidRPr="00C95534">
              <w:rPr>
                <w:rFonts w:cs="Arial"/>
                <w:szCs w:val="22"/>
              </w:rPr>
              <w:sym w:font="Wingdings 3" w:char="F0CA"/>
            </w:r>
            <w:r w:rsidR="001D44BA" w:rsidRPr="00C95534">
              <w:rPr>
                <w:rFonts w:cs="Arial"/>
                <w:szCs w:val="22"/>
              </w:rPr>
              <w:t xml:space="preserve"> En Bretagne : 175</w:t>
            </w:r>
            <w:r w:rsidRPr="00C95534">
              <w:rPr>
                <w:rFonts w:cs="Arial"/>
                <w:szCs w:val="22"/>
              </w:rPr>
              <w:t xml:space="preserve"> territoires de vie-santé</w:t>
            </w:r>
            <w:r w:rsidRPr="00C95534">
              <w:rPr>
                <w:rFonts w:cs="Arial"/>
                <w:sz w:val="24"/>
                <w:szCs w:val="24"/>
              </w:rPr>
              <w:t xml:space="preserve"> </w:t>
            </w:r>
          </w:p>
        </w:tc>
      </w:tr>
    </w:tbl>
    <w:p w:rsidR="00AE5B58" w:rsidRPr="00C95534" w:rsidRDefault="00AE5B58" w:rsidP="00AE5B58">
      <w:pPr>
        <w:jc w:val="both"/>
        <w:outlineLvl w:val="0"/>
        <w:rPr>
          <w:rFonts w:cs="Arial"/>
          <w:b/>
          <w:bCs/>
          <w:i/>
          <w:iCs/>
        </w:rPr>
      </w:pPr>
    </w:p>
    <w:p w:rsidR="00AE5B58" w:rsidRPr="00C95534" w:rsidRDefault="00AE5B58" w:rsidP="00AE5B58">
      <w:pPr>
        <w:jc w:val="both"/>
        <w:outlineLvl w:val="0"/>
        <w:rPr>
          <w:rFonts w:cs="Arial"/>
          <w:bCs/>
          <w:iCs/>
        </w:rPr>
      </w:pPr>
      <w:r w:rsidRPr="00C95534">
        <w:rPr>
          <w:rFonts w:cs="Arial"/>
          <w:bCs/>
          <w:iCs/>
        </w:rPr>
        <w:t xml:space="preserve">Lorsqu’une commune nouvelle est créée à partir de communes implantées dans plusieurs territoires de vie-santé distincts, elle est rattachée au territoire de vie-santé de la commune dont elle reprend </w:t>
      </w:r>
      <w:proofErr w:type="gramStart"/>
      <w:r w:rsidRPr="00C95534">
        <w:rPr>
          <w:rFonts w:cs="Arial"/>
          <w:bCs/>
          <w:iCs/>
        </w:rPr>
        <w:t>le code commune</w:t>
      </w:r>
      <w:proofErr w:type="gramEnd"/>
      <w:r w:rsidRPr="00C95534">
        <w:rPr>
          <w:rFonts w:cs="Arial"/>
          <w:bCs/>
          <w:iCs/>
        </w:rPr>
        <w:t>.</w:t>
      </w:r>
    </w:p>
    <w:p w:rsidR="00AE5B58" w:rsidRPr="00C95534" w:rsidRDefault="00AE5B58" w:rsidP="00AE5B58">
      <w:pPr>
        <w:jc w:val="both"/>
        <w:outlineLvl w:val="0"/>
        <w:rPr>
          <w:rFonts w:cs="Arial"/>
          <w:b/>
          <w:bCs/>
          <w:i/>
          <w:iCs/>
        </w:rPr>
      </w:pPr>
    </w:p>
    <w:p w:rsidR="00AE5B58" w:rsidRPr="00C95534" w:rsidRDefault="00AE5B58" w:rsidP="00AE5B58">
      <w:pPr>
        <w:pStyle w:val="Paragraphedeliste"/>
        <w:numPr>
          <w:ilvl w:val="0"/>
          <w:numId w:val="20"/>
        </w:numPr>
        <w:jc w:val="both"/>
        <w:outlineLvl w:val="0"/>
        <w:rPr>
          <w:rFonts w:cs="Arial"/>
          <w:b/>
          <w:bCs/>
          <w:iCs/>
        </w:rPr>
      </w:pPr>
      <w:r w:rsidRPr="00C95534">
        <w:rPr>
          <w:rFonts w:cs="Arial"/>
          <w:b/>
          <w:bCs/>
          <w:iCs/>
        </w:rPr>
        <w:t>LA METHODOLOGIE NATIONALE</w:t>
      </w:r>
    </w:p>
    <w:p w:rsidR="00AE5B58" w:rsidRPr="00C95534" w:rsidRDefault="00AE5B58" w:rsidP="00AE5B58">
      <w:pPr>
        <w:jc w:val="both"/>
        <w:outlineLvl w:val="0"/>
        <w:rPr>
          <w:rFonts w:cs="Arial"/>
          <w:b/>
          <w:bCs/>
          <w:i/>
          <w:iCs/>
          <w:sz w:val="16"/>
          <w:szCs w:val="16"/>
        </w:rPr>
      </w:pPr>
    </w:p>
    <w:p w:rsidR="00AE5B58" w:rsidRPr="00C95534" w:rsidRDefault="00AE5B58" w:rsidP="00AE5B58">
      <w:pPr>
        <w:jc w:val="both"/>
        <w:outlineLvl w:val="0"/>
        <w:rPr>
          <w:rFonts w:cs="Arial"/>
          <w:b/>
          <w:bCs/>
          <w:i/>
          <w:iCs/>
          <w:sz w:val="16"/>
          <w:szCs w:val="16"/>
        </w:rPr>
      </w:pPr>
    </w:p>
    <w:tbl>
      <w:tblPr>
        <w:tblStyle w:val="Grilledutableau"/>
        <w:tblW w:w="11057" w:type="dxa"/>
        <w:tblInd w:w="-743" w:type="dxa"/>
        <w:tblLook w:val="04A0" w:firstRow="1" w:lastRow="0" w:firstColumn="1" w:lastColumn="0" w:noHBand="0" w:noVBand="1"/>
      </w:tblPr>
      <w:tblGrid>
        <w:gridCol w:w="1463"/>
        <w:gridCol w:w="9594"/>
      </w:tblGrid>
      <w:tr w:rsidR="00AE5B58" w:rsidRPr="00C95534" w:rsidTr="00AF1207">
        <w:trPr>
          <w:trHeight w:val="1119"/>
        </w:trPr>
        <w:tc>
          <w:tcPr>
            <w:tcW w:w="1418" w:type="dxa"/>
            <w:vAlign w:val="center"/>
          </w:tcPr>
          <w:p w:rsidR="00AE5B58" w:rsidRPr="00C95534" w:rsidRDefault="00AE5B58" w:rsidP="00AF1207">
            <w:pPr>
              <w:autoSpaceDE w:val="0"/>
              <w:autoSpaceDN w:val="0"/>
              <w:adjustRightInd w:val="0"/>
              <w:jc w:val="both"/>
              <w:rPr>
                <w:rFonts w:cs="Arial"/>
                <w:b/>
                <w:szCs w:val="22"/>
              </w:rPr>
            </w:pPr>
            <w:r w:rsidRPr="00C95534">
              <w:rPr>
                <w:rFonts w:cs="Arial"/>
                <w:b/>
                <w:szCs w:val="22"/>
              </w:rPr>
              <w:t>L’indicateur</w:t>
            </w:r>
          </w:p>
        </w:tc>
        <w:tc>
          <w:tcPr>
            <w:tcW w:w="9639" w:type="dxa"/>
            <w:vAlign w:val="center"/>
          </w:tcPr>
          <w:p w:rsidR="00AE5B58" w:rsidRPr="00C95534" w:rsidRDefault="00AE5B58" w:rsidP="0067297B">
            <w:pPr>
              <w:autoSpaceDE w:val="0"/>
              <w:autoSpaceDN w:val="0"/>
              <w:adjustRightInd w:val="0"/>
              <w:spacing w:line="264" w:lineRule="auto"/>
              <w:jc w:val="both"/>
              <w:rPr>
                <w:rFonts w:cs="Arial"/>
                <w:szCs w:val="22"/>
              </w:rPr>
            </w:pPr>
            <w:r w:rsidRPr="00C95534">
              <w:rPr>
                <w:rFonts w:cs="Arial"/>
                <w:szCs w:val="22"/>
              </w:rPr>
              <w:t>L’APL (accessibilité potentielle localisée). L’indicateur tient compte :</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Des besoins de soins de la population en fonction de son âge</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Du volume de l’offre médicale (comptabilisée en nombre d’actes par habitant)</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Du temps d’accès à ces professionnels</w:t>
            </w:r>
          </w:p>
        </w:tc>
      </w:tr>
      <w:tr w:rsidR="00AE5B58" w:rsidRPr="00C95534" w:rsidTr="00AF1207">
        <w:trPr>
          <w:trHeight w:val="1658"/>
        </w:trPr>
        <w:tc>
          <w:tcPr>
            <w:tcW w:w="1418" w:type="dxa"/>
            <w:vAlign w:val="center"/>
          </w:tcPr>
          <w:p w:rsidR="00AE5B58" w:rsidRPr="00C95534" w:rsidRDefault="00AE5B58" w:rsidP="00AF1207">
            <w:pPr>
              <w:autoSpaceDE w:val="0"/>
              <w:autoSpaceDN w:val="0"/>
              <w:adjustRightInd w:val="0"/>
              <w:jc w:val="both"/>
              <w:rPr>
                <w:rFonts w:cs="Arial"/>
                <w:b/>
                <w:szCs w:val="22"/>
              </w:rPr>
            </w:pPr>
            <w:r w:rsidRPr="00C95534">
              <w:rPr>
                <w:rFonts w:cs="Arial"/>
                <w:b/>
                <w:szCs w:val="22"/>
              </w:rPr>
              <w:t>Médecins pris en compte</w:t>
            </w:r>
          </w:p>
        </w:tc>
        <w:tc>
          <w:tcPr>
            <w:tcW w:w="9639" w:type="dxa"/>
            <w:vAlign w:val="center"/>
          </w:tcPr>
          <w:p w:rsidR="00AE5B58" w:rsidRPr="00C95534" w:rsidRDefault="00AE5B58" w:rsidP="0067297B">
            <w:pPr>
              <w:autoSpaceDE w:val="0"/>
              <w:autoSpaceDN w:val="0"/>
              <w:adjustRightInd w:val="0"/>
              <w:spacing w:after="80" w:line="264" w:lineRule="auto"/>
              <w:jc w:val="both"/>
              <w:rPr>
                <w:rFonts w:cs="Arial"/>
                <w:szCs w:val="22"/>
              </w:rPr>
            </w:pPr>
            <w:r w:rsidRPr="00C95534">
              <w:rPr>
                <w:rFonts w:cs="Arial"/>
                <w:szCs w:val="22"/>
              </w:rPr>
              <w:t>L’offre de soins en médecine générale prise en compte :</w:t>
            </w:r>
            <w:r w:rsidR="005101EB" w:rsidRPr="00C95534">
              <w:rPr>
                <w:rFonts w:cs="Arial"/>
                <w:szCs w:val="22"/>
              </w:rPr>
              <w:t xml:space="preserve"> </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proofErr w:type="gramStart"/>
            <w:r w:rsidRPr="00C95534">
              <w:rPr>
                <w:rFonts w:cs="Arial"/>
                <w:szCs w:val="22"/>
              </w:rPr>
              <w:t>médecins</w:t>
            </w:r>
            <w:proofErr w:type="gramEnd"/>
            <w:r w:rsidRPr="00C95534">
              <w:rPr>
                <w:rFonts w:cs="Arial"/>
                <w:szCs w:val="22"/>
              </w:rPr>
              <w:t xml:space="preserve"> généralistes libéraux, omnipraticiens, homéopathes, acuponcteurs, gériatres, médecine physique (autre MEP non pris en compte : SOS médecins, allergologues etc.)</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proofErr w:type="gramStart"/>
            <w:r w:rsidRPr="00C95534">
              <w:rPr>
                <w:rFonts w:cs="Arial"/>
                <w:szCs w:val="22"/>
              </w:rPr>
              <w:t>médecins</w:t>
            </w:r>
            <w:proofErr w:type="gramEnd"/>
            <w:r w:rsidRPr="00C95534">
              <w:rPr>
                <w:rFonts w:cs="Arial"/>
                <w:szCs w:val="22"/>
              </w:rPr>
              <w:t xml:space="preserve"> ayant effectué au moins 250 actes</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proofErr w:type="gramStart"/>
            <w:r w:rsidRPr="00C95534">
              <w:rPr>
                <w:rFonts w:cs="Arial"/>
                <w:szCs w:val="22"/>
              </w:rPr>
              <w:t>médecins</w:t>
            </w:r>
            <w:proofErr w:type="gramEnd"/>
            <w:r w:rsidRPr="00C95534">
              <w:rPr>
                <w:rFonts w:cs="Arial"/>
                <w:szCs w:val="22"/>
              </w:rPr>
              <w:t xml:space="preserve"> généralistes des centres de santé</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proofErr w:type="gramStart"/>
            <w:r w:rsidRPr="00C95534">
              <w:rPr>
                <w:rFonts w:cs="Arial"/>
                <w:szCs w:val="22"/>
              </w:rPr>
              <w:t>médecins</w:t>
            </w:r>
            <w:proofErr w:type="gramEnd"/>
            <w:r w:rsidRPr="00C95534">
              <w:rPr>
                <w:rFonts w:cs="Arial"/>
                <w:szCs w:val="22"/>
              </w:rPr>
              <w:t xml:space="preserve"> de plus de 65 ans exclus</w:t>
            </w:r>
          </w:p>
          <w:p w:rsidR="00AE5B58" w:rsidRPr="00C95534" w:rsidRDefault="00AE5B58" w:rsidP="0067297B">
            <w:pPr>
              <w:autoSpaceDE w:val="0"/>
              <w:autoSpaceDN w:val="0"/>
              <w:adjustRightInd w:val="0"/>
              <w:spacing w:line="264" w:lineRule="auto"/>
              <w:jc w:val="both"/>
              <w:rPr>
                <w:rFonts w:cs="Arial"/>
                <w:szCs w:val="22"/>
              </w:rPr>
            </w:pPr>
            <w:r w:rsidRPr="00C95534">
              <w:rPr>
                <w:rFonts w:cs="Arial"/>
                <w:szCs w:val="22"/>
              </w:rPr>
              <w:sym w:font="Wingdings 3" w:char="F0CA"/>
            </w:r>
            <w:r w:rsidRPr="00C95534">
              <w:rPr>
                <w:rFonts w:cs="Arial"/>
                <w:szCs w:val="22"/>
              </w:rPr>
              <w:t xml:space="preserve"> données a</w:t>
            </w:r>
            <w:r w:rsidR="001D44BA" w:rsidRPr="00C95534">
              <w:rPr>
                <w:rFonts w:cs="Arial"/>
                <w:szCs w:val="22"/>
              </w:rPr>
              <w:t>ssurance maladie : Activité 2018</w:t>
            </w:r>
          </w:p>
        </w:tc>
      </w:tr>
      <w:tr w:rsidR="00AE5B58" w:rsidRPr="00C95534" w:rsidTr="00AF1207">
        <w:trPr>
          <w:trHeight w:val="2437"/>
        </w:trPr>
        <w:tc>
          <w:tcPr>
            <w:tcW w:w="1418" w:type="dxa"/>
            <w:vAlign w:val="center"/>
          </w:tcPr>
          <w:p w:rsidR="00AE5B58" w:rsidRPr="00C95534" w:rsidRDefault="00AE5B58" w:rsidP="00AF1207">
            <w:pPr>
              <w:autoSpaceDE w:val="0"/>
              <w:autoSpaceDN w:val="0"/>
              <w:adjustRightInd w:val="0"/>
              <w:jc w:val="both"/>
              <w:rPr>
                <w:rFonts w:cs="Arial"/>
                <w:b/>
                <w:szCs w:val="22"/>
              </w:rPr>
            </w:pPr>
            <w:r w:rsidRPr="00C95534">
              <w:rPr>
                <w:rFonts w:cs="Arial"/>
                <w:b/>
                <w:szCs w:val="22"/>
              </w:rPr>
              <w:t>Activité prise en compte</w:t>
            </w:r>
          </w:p>
        </w:tc>
        <w:tc>
          <w:tcPr>
            <w:tcW w:w="9639" w:type="dxa"/>
            <w:vAlign w:val="center"/>
          </w:tcPr>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Consultatio</w:t>
            </w:r>
            <w:r w:rsidR="001D44BA" w:rsidRPr="00C95534">
              <w:rPr>
                <w:rFonts w:cs="Arial"/>
                <w:szCs w:val="22"/>
              </w:rPr>
              <w:t>ns et visites effectuées en 2018</w:t>
            </w:r>
            <w:r w:rsidRPr="00C95534">
              <w:rPr>
                <w:rFonts w:cs="Arial"/>
                <w:szCs w:val="22"/>
              </w:rPr>
              <w:t xml:space="preserve"> </w:t>
            </w:r>
          </w:p>
          <w:p w:rsidR="00AE5B58" w:rsidRPr="00C95534" w:rsidRDefault="00AE5B58" w:rsidP="0067297B">
            <w:pPr>
              <w:autoSpaceDE w:val="0"/>
              <w:autoSpaceDN w:val="0"/>
              <w:adjustRightInd w:val="0"/>
              <w:spacing w:line="264" w:lineRule="auto"/>
              <w:ind w:left="360"/>
              <w:jc w:val="both"/>
              <w:rPr>
                <w:rFonts w:cs="Arial"/>
                <w:szCs w:val="22"/>
              </w:rPr>
            </w:pPr>
            <w:r w:rsidRPr="00C95534">
              <w:rPr>
                <w:rFonts w:cs="Arial"/>
              </w:rPr>
              <w:sym w:font="Wingdings 3" w:char="F0CA"/>
            </w:r>
            <w:r w:rsidRPr="00C95534">
              <w:rPr>
                <w:rFonts w:cs="Arial"/>
                <w:szCs w:val="22"/>
              </w:rPr>
              <w:t xml:space="preserve"> Permet de définir un nombre de consultations (ou visites) accessibles par habitant standardisé au cours d’une année</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Particularités :</w:t>
            </w:r>
          </w:p>
          <w:p w:rsidR="00AE5B58" w:rsidRPr="00C95534" w:rsidRDefault="00AE5B58" w:rsidP="0067297B">
            <w:pPr>
              <w:pStyle w:val="Paragraphedeliste"/>
              <w:numPr>
                <w:ilvl w:val="0"/>
                <w:numId w:val="22"/>
              </w:numPr>
              <w:tabs>
                <w:tab w:val="left" w:pos="1168"/>
              </w:tabs>
              <w:autoSpaceDE w:val="0"/>
              <w:autoSpaceDN w:val="0"/>
              <w:adjustRightInd w:val="0"/>
              <w:spacing w:after="80" w:line="264" w:lineRule="auto"/>
              <w:ind w:left="1168"/>
              <w:jc w:val="both"/>
              <w:rPr>
                <w:rFonts w:cs="Arial"/>
                <w:szCs w:val="22"/>
              </w:rPr>
            </w:pPr>
            <w:r w:rsidRPr="00C95534">
              <w:rPr>
                <w:rFonts w:cs="Arial"/>
                <w:szCs w:val="22"/>
              </w:rPr>
              <w:t xml:space="preserve">Cabinets ouverts dans l’année considéré comme 1 ETP (5400 actes = </w:t>
            </w:r>
            <w:r w:rsidR="0067297B" w:rsidRPr="00C95534">
              <w:rPr>
                <w:rFonts w:cs="Arial"/>
                <w:szCs w:val="22"/>
              </w:rPr>
              <w:t xml:space="preserve">une consultation toutes les 20 </w:t>
            </w:r>
            <w:r w:rsidRPr="00C95534">
              <w:rPr>
                <w:rFonts w:cs="Arial"/>
                <w:szCs w:val="22"/>
              </w:rPr>
              <w:t>minutes, 8 heures par jour, 5 jours par semaine, 45 semaines par an)</w:t>
            </w:r>
          </w:p>
          <w:p w:rsidR="00AE5B58" w:rsidRPr="00C95534" w:rsidRDefault="00AE5B58" w:rsidP="0067297B">
            <w:pPr>
              <w:pStyle w:val="Paragraphedeliste"/>
              <w:numPr>
                <w:ilvl w:val="0"/>
                <w:numId w:val="22"/>
              </w:numPr>
              <w:tabs>
                <w:tab w:val="left" w:pos="1168"/>
              </w:tabs>
              <w:autoSpaceDE w:val="0"/>
              <w:autoSpaceDN w:val="0"/>
              <w:adjustRightInd w:val="0"/>
              <w:spacing w:after="80" w:line="264" w:lineRule="auto"/>
              <w:ind w:left="1168"/>
              <w:jc w:val="both"/>
              <w:rPr>
                <w:rFonts w:cs="Arial"/>
                <w:szCs w:val="22"/>
              </w:rPr>
            </w:pPr>
            <w:r w:rsidRPr="00C95534">
              <w:rPr>
                <w:rFonts w:cs="Arial"/>
                <w:szCs w:val="22"/>
              </w:rPr>
              <w:t xml:space="preserve">Cabinets avec forte activité : actes plafonnés à 6 000 </w:t>
            </w:r>
          </w:p>
          <w:p w:rsidR="00AE5B58" w:rsidRPr="00C95534" w:rsidRDefault="00AE5B58" w:rsidP="0067297B">
            <w:pPr>
              <w:pStyle w:val="Paragraphedeliste"/>
              <w:numPr>
                <w:ilvl w:val="0"/>
                <w:numId w:val="22"/>
              </w:numPr>
              <w:tabs>
                <w:tab w:val="left" w:pos="1168"/>
              </w:tabs>
              <w:autoSpaceDE w:val="0"/>
              <w:autoSpaceDN w:val="0"/>
              <w:adjustRightInd w:val="0"/>
              <w:spacing w:after="80" w:line="264" w:lineRule="auto"/>
              <w:ind w:left="1168"/>
              <w:jc w:val="both"/>
              <w:rPr>
                <w:rFonts w:cs="Arial"/>
                <w:szCs w:val="22"/>
              </w:rPr>
            </w:pPr>
            <w:r w:rsidRPr="00C95534">
              <w:rPr>
                <w:rFonts w:cs="Arial"/>
                <w:szCs w:val="22"/>
              </w:rPr>
              <w:t>Cabinet avec « faible » activité : nombre minimal d’actes fixé à 3 600</w:t>
            </w:r>
          </w:p>
        </w:tc>
      </w:tr>
      <w:tr w:rsidR="00AE5B58" w:rsidRPr="00C95534" w:rsidTr="00AF1207">
        <w:trPr>
          <w:trHeight w:val="2250"/>
        </w:trPr>
        <w:tc>
          <w:tcPr>
            <w:tcW w:w="1418" w:type="dxa"/>
            <w:vAlign w:val="center"/>
          </w:tcPr>
          <w:p w:rsidR="00AE5B58" w:rsidRPr="00C95534" w:rsidRDefault="00AE5B58" w:rsidP="00AF1207">
            <w:pPr>
              <w:autoSpaceDE w:val="0"/>
              <w:autoSpaceDN w:val="0"/>
              <w:adjustRightInd w:val="0"/>
              <w:jc w:val="both"/>
              <w:rPr>
                <w:rFonts w:cs="Arial"/>
                <w:b/>
                <w:szCs w:val="22"/>
              </w:rPr>
            </w:pPr>
            <w:r w:rsidRPr="00C95534">
              <w:rPr>
                <w:rFonts w:cs="Arial"/>
                <w:b/>
                <w:szCs w:val="22"/>
              </w:rPr>
              <w:lastRenderedPageBreak/>
              <w:t>Seuil de distance</w:t>
            </w:r>
          </w:p>
        </w:tc>
        <w:tc>
          <w:tcPr>
            <w:tcW w:w="9639" w:type="dxa"/>
            <w:vAlign w:val="center"/>
          </w:tcPr>
          <w:p w:rsidR="00AE5B58" w:rsidRPr="00C95534" w:rsidRDefault="00AE5B58" w:rsidP="0067297B">
            <w:pPr>
              <w:tabs>
                <w:tab w:val="left" w:pos="1026"/>
              </w:tabs>
              <w:autoSpaceDE w:val="0"/>
              <w:autoSpaceDN w:val="0"/>
              <w:adjustRightInd w:val="0"/>
              <w:spacing w:line="264" w:lineRule="auto"/>
              <w:jc w:val="both"/>
              <w:rPr>
                <w:rFonts w:cs="Arial"/>
                <w:szCs w:val="22"/>
              </w:rPr>
            </w:pPr>
            <w:r w:rsidRPr="00C95534">
              <w:rPr>
                <w:rFonts w:cs="Arial"/>
                <w:szCs w:val="22"/>
              </w:rPr>
              <w:t>Prise en compte du temps de trajet par la route entre la commune de résidence et la commune d’exercice du professionnel. L’accessibilité est considérée comme parfaite entre 0 et 10 minutes et comme acceptable à 20 minutes. Le nombre de consultations est pondéré de manière graduelle à mesure que le taux augmente :</w:t>
            </w:r>
          </w:p>
          <w:p w:rsidR="00AE5B58" w:rsidRPr="00C95534" w:rsidRDefault="001D44BA" w:rsidP="001D44BA">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Entre 0 et 10</w:t>
            </w:r>
            <w:r w:rsidR="00AE5B58" w:rsidRPr="00C95534">
              <w:rPr>
                <w:rFonts w:cs="Arial"/>
                <w:szCs w:val="22"/>
              </w:rPr>
              <w:t xml:space="preserve"> min : pondération de 1</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Entre 10 et 15 min : pondération de 2/3</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Entre 15 et 20 min : pondération de 1/3</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Au-delà de 20 min : pondération de 0</w:t>
            </w:r>
          </w:p>
        </w:tc>
      </w:tr>
      <w:tr w:rsidR="00AE5B58" w:rsidRPr="00C95534" w:rsidTr="00AF1207">
        <w:trPr>
          <w:trHeight w:val="812"/>
        </w:trPr>
        <w:tc>
          <w:tcPr>
            <w:tcW w:w="1418" w:type="dxa"/>
            <w:vAlign w:val="center"/>
          </w:tcPr>
          <w:p w:rsidR="00AE5B58" w:rsidRPr="00C95534" w:rsidRDefault="00AE5B58" w:rsidP="00AF1207">
            <w:pPr>
              <w:autoSpaceDE w:val="0"/>
              <w:autoSpaceDN w:val="0"/>
              <w:adjustRightInd w:val="0"/>
              <w:jc w:val="both"/>
              <w:rPr>
                <w:rFonts w:cs="Arial"/>
                <w:b/>
                <w:szCs w:val="22"/>
              </w:rPr>
            </w:pPr>
            <w:r w:rsidRPr="00C95534">
              <w:rPr>
                <w:rFonts w:cs="Arial"/>
                <w:b/>
                <w:szCs w:val="22"/>
              </w:rPr>
              <w:t>Prise en compte de l’âge des patients</w:t>
            </w:r>
          </w:p>
        </w:tc>
        <w:tc>
          <w:tcPr>
            <w:tcW w:w="9639" w:type="dxa"/>
            <w:vAlign w:val="center"/>
          </w:tcPr>
          <w:p w:rsidR="00AE5B58" w:rsidRPr="00C95534" w:rsidRDefault="00AE5B58" w:rsidP="0067297B">
            <w:pPr>
              <w:tabs>
                <w:tab w:val="left" w:pos="1026"/>
              </w:tabs>
              <w:autoSpaceDE w:val="0"/>
              <w:autoSpaceDN w:val="0"/>
              <w:adjustRightInd w:val="0"/>
              <w:spacing w:line="264" w:lineRule="auto"/>
              <w:jc w:val="both"/>
              <w:rPr>
                <w:rFonts w:cs="Arial"/>
                <w:sz w:val="24"/>
              </w:rPr>
            </w:pPr>
            <w:r w:rsidRPr="00C95534">
              <w:rPr>
                <w:rFonts w:cs="Arial"/>
                <w:szCs w:val="22"/>
              </w:rPr>
              <w:t>Les besoins de recours à un médecin généraliste varient en fonction de l’âge. Il est dès lors tenu compte de la consommation moyenne observée de sa tranche d’âge</w:t>
            </w:r>
            <w:r w:rsidRPr="00C95534">
              <w:rPr>
                <w:rFonts w:cs="Arial"/>
                <w:sz w:val="24"/>
              </w:rPr>
              <w:t> </w:t>
            </w:r>
          </w:p>
        </w:tc>
      </w:tr>
      <w:tr w:rsidR="00AE5B58" w:rsidRPr="00C95534" w:rsidTr="00AF1207">
        <w:trPr>
          <w:trHeight w:val="812"/>
        </w:trPr>
        <w:tc>
          <w:tcPr>
            <w:tcW w:w="1418" w:type="dxa"/>
            <w:vAlign w:val="center"/>
          </w:tcPr>
          <w:p w:rsidR="00AE5B58" w:rsidRPr="00C95534" w:rsidRDefault="00AE5B58" w:rsidP="00AF1207">
            <w:pPr>
              <w:autoSpaceDE w:val="0"/>
              <w:autoSpaceDN w:val="0"/>
              <w:adjustRightInd w:val="0"/>
              <w:jc w:val="both"/>
              <w:rPr>
                <w:rFonts w:cs="Arial"/>
                <w:b/>
                <w:szCs w:val="22"/>
              </w:rPr>
            </w:pPr>
            <w:r w:rsidRPr="00C95534">
              <w:rPr>
                <w:rFonts w:cs="Arial"/>
                <w:b/>
                <w:szCs w:val="22"/>
              </w:rPr>
              <w:t>Sélection des zones</w:t>
            </w:r>
          </w:p>
        </w:tc>
        <w:tc>
          <w:tcPr>
            <w:tcW w:w="9639" w:type="dxa"/>
            <w:vAlign w:val="center"/>
          </w:tcPr>
          <w:p w:rsidR="00AE5B58" w:rsidRPr="00C95534" w:rsidRDefault="00AE5B58" w:rsidP="0067297B">
            <w:pPr>
              <w:tabs>
                <w:tab w:val="left" w:pos="1026"/>
              </w:tabs>
              <w:autoSpaceDE w:val="0"/>
              <w:autoSpaceDN w:val="0"/>
              <w:adjustRightInd w:val="0"/>
              <w:spacing w:line="264" w:lineRule="auto"/>
              <w:jc w:val="both"/>
              <w:rPr>
                <w:rFonts w:cs="Arial"/>
                <w:szCs w:val="22"/>
              </w:rPr>
            </w:pPr>
            <w:r w:rsidRPr="00C95534">
              <w:rPr>
                <w:rFonts w:cs="Arial"/>
                <w:szCs w:val="22"/>
              </w:rPr>
              <w:t>L’indicateur APL est exprimé en nombre de consultations accessibles par habitant par an. La moyenne nationale se situe à 3,8 consultations par an. 3 seuils sont définis en prenant en compte l’offre de médecins généralistes :</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Sélection nationale ZIP : APL &lt; à 2,5 consultations par an en tenant compte de tous les médecins jusqu’à 65 ans</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Vivier : APL compris entre 2,5 et 4 consultations par an en tenant compte de tous les médecins jusqu’à 65 ans</w:t>
            </w:r>
          </w:p>
          <w:p w:rsidR="00AE5B58" w:rsidRPr="00C95534" w:rsidRDefault="00AE5B58" w:rsidP="0067297B">
            <w:pPr>
              <w:pStyle w:val="Paragraphedeliste"/>
              <w:numPr>
                <w:ilvl w:val="0"/>
                <w:numId w:val="21"/>
              </w:numPr>
              <w:autoSpaceDE w:val="0"/>
              <w:autoSpaceDN w:val="0"/>
              <w:adjustRightInd w:val="0"/>
              <w:spacing w:after="80" w:line="264" w:lineRule="auto"/>
              <w:jc w:val="both"/>
              <w:rPr>
                <w:rFonts w:cs="Arial"/>
                <w:szCs w:val="22"/>
              </w:rPr>
            </w:pPr>
            <w:r w:rsidRPr="00C95534">
              <w:rPr>
                <w:rFonts w:cs="Arial"/>
                <w:szCs w:val="22"/>
              </w:rPr>
              <w:t>Hors vivier : APL &gt; 4 consultations par an en tenant compte de tous les médecins jusqu’à 65 ans</w:t>
            </w:r>
          </w:p>
          <w:p w:rsidR="00AE5B58" w:rsidRPr="00C95534" w:rsidRDefault="00AE5B58" w:rsidP="0067297B">
            <w:pPr>
              <w:tabs>
                <w:tab w:val="left" w:pos="1026"/>
              </w:tabs>
              <w:autoSpaceDE w:val="0"/>
              <w:autoSpaceDN w:val="0"/>
              <w:adjustRightInd w:val="0"/>
              <w:spacing w:line="264" w:lineRule="auto"/>
              <w:jc w:val="both"/>
              <w:rPr>
                <w:rFonts w:cs="Arial"/>
                <w:szCs w:val="22"/>
              </w:rPr>
            </w:pPr>
            <w:r w:rsidRPr="00C95534">
              <w:rPr>
                <w:rFonts w:cs="Arial"/>
                <w:szCs w:val="22"/>
              </w:rPr>
              <w:sym w:font="Wingdings 3" w:char="F0CA"/>
            </w:r>
            <w:r w:rsidRPr="00C95534">
              <w:rPr>
                <w:rFonts w:cs="Arial"/>
                <w:szCs w:val="22"/>
              </w:rPr>
              <w:t xml:space="preserve"> Le taux de ZIP attribué à chaque région est calculé sur la part de population ayant un APL &lt; 2,5 consultations par an en tenant compte de tous les médecins jusqu’à 62 ans : en Bretagne 10 % (taux différent par région)</w:t>
            </w:r>
          </w:p>
        </w:tc>
      </w:tr>
    </w:tbl>
    <w:p w:rsidR="00AE5B58" w:rsidRDefault="00AE5B58" w:rsidP="00AE5B58">
      <w:pPr>
        <w:jc w:val="both"/>
        <w:outlineLvl w:val="0"/>
        <w:rPr>
          <w:rFonts w:cs="Arial"/>
          <w:b/>
          <w:bCs/>
          <w:i/>
          <w:iCs/>
        </w:rPr>
      </w:pPr>
    </w:p>
    <w:p w:rsidR="004E30B8" w:rsidRPr="00C95534" w:rsidRDefault="00E17A0C" w:rsidP="00E17A0C">
      <w:pPr>
        <w:ind w:left="-709"/>
        <w:jc w:val="both"/>
        <w:outlineLvl w:val="0"/>
        <w:rPr>
          <w:rFonts w:cs="Arial"/>
          <w:b/>
          <w:bCs/>
          <w:i/>
          <w:iCs/>
        </w:rPr>
      </w:pPr>
      <w:r>
        <w:rPr>
          <w:noProof/>
        </w:rPr>
        <w:drawing>
          <wp:inline distT="0" distB="0" distL="0" distR="0" wp14:anchorId="449A90A9" wp14:editId="46E01140">
            <wp:extent cx="6703952" cy="4236720"/>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19761" cy="4246711"/>
                    </a:xfrm>
                    <a:prstGeom prst="rect">
                      <a:avLst/>
                    </a:prstGeom>
                  </pic:spPr>
                </pic:pic>
              </a:graphicData>
            </a:graphic>
          </wp:inline>
        </w:drawing>
      </w:r>
    </w:p>
    <w:p w:rsidR="00EC737D" w:rsidRDefault="00EC737D" w:rsidP="00A7080C">
      <w:pPr>
        <w:ind w:left="-284"/>
        <w:jc w:val="center"/>
        <w:outlineLvl w:val="0"/>
        <w:rPr>
          <w:rFonts w:cs="Arial"/>
          <w:b/>
          <w:bCs/>
          <w:i/>
          <w:iCs/>
        </w:rPr>
        <w:sectPr w:rsidR="00EC737D" w:rsidSect="00782192">
          <w:pgSz w:w="11906" w:h="16838"/>
          <w:pgMar w:top="1418" w:right="1418" w:bottom="1559" w:left="1418" w:header="720" w:footer="658" w:gutter="0"/>
          <w:cols w:space="720"/>
          <w:docGrid w:linePitch="299"/>
        </w:sectPr>
      </w:pPr>
    </w:p>
    <w:p w:rsidR="004E30B8" w:rsidRPr="00C95534" w:rsidRDefault="001D44BA" w:rsidP="00A7080C">
      <w:pPr>
        <w:ind w:left="-284"/>
        <w:jc w:val="center"/>
        <w:outlineLvl w:val="0"/>
        <w:rPr>
          <w:rFonts w:cs="Arial"/>
          <w:b/>
          <w:bCs/>
          <w:i/>
          <w:iCs/>
        </w:rPr>
      </w:pPr>
      <w:bookmarkStart w:id="0" w:name="_GoBack"/>
      <w:r w:rsidRPr="00C95534">
        <w:rPr>
          <w:rFonts w:cs="Arial"/>
          <w:b/>
          <w:bCs/>
          <w:i/>
          <w:iCs/>
          <w:noProof/>
        </w:rPr>
        <w:lastRenderedPageBreak/>
        <w:drawing>
          <wp:inline distT="0" distB="0" distL="0" distR="0">
            <wp:extent cx="7909560" cy="553669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to_ap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19702" cy="5543791"/>
                    </a:xfrm>
                    <a:prstGeom prst="rect">
                      <a:avLst/>
                    </a:prstGeom>
                  </pic:spPr>
                </pic:pic>
              </a:graphicData>
            </a:graphic>
          </wp:inline>
        </w:drawing>
      </w:r>
      <w:bookmarkEnd w:id="0"/>
    </w:p>
    <w:p w:rsidR="00BF2C7E" w:rsidRDefault="004E30B8" w:rsidP="00F23831">
      <w:pPr>
        <w:rPr>
          <w:rFonts w:cs="Arial"/>
          <w:b/>
          <w:bCs/>
          <w:iCs/>
        </w:rPr>
        <w:sectPr w:rsidR="00BF2C7E" w:rsidSect="00EC737D">
          <w:pgSz w:w="16838" w:h="11906" w:orient="landscape"/>
          <w:pgMar w:top="1418" w:right="1418" w:bottom="1418" w:left="1559" w:header="720" w:footer="658" w:gutter="0"/>
          <w:cols w:space="720"/>
          <w:docGrid w:linePitch="299"/>
        </w:sectPr>
      </w:pPr>
      <w:r w:rsidRPr="00C95534">
        <w:rPr>
          <w:rFonts w:cs="Arial"/>
          <w:b/>
          <w:bCs/>
          <w:iCs/>
        </w:rPr>
        <w:lastRenderedPageBreak/>
        <w:br w:type="page"/>
      </w:r>
    </w:p>
    <w:p w:rsidR="00AE5B58" w:rsidRPr="00C95534" w:rsidRDefault="00AE5B58" w:rsidP="00F23831">
      <w:pPr>
        <w:rPr>
          <w:rFonts w:cs="Arial"/>
          <w:b/>
          <w:bCs/>
          <w:iCs/>
        </w:rPr>
      </w:pPr>
      <w:r w:rsidRPr="00C95534">
        <w:rPr>
          <w:rFonts w:cs="Arial"/>
          <w:b/>
          <w:bCs/>
          <w:iCs/>
        </w:rPr>
        <w:lastRenderedPageBreak/>
        <w:t>LA METHODOLOGIE REGIONALE</w:t>
      </w:r>
      <w:r w:rsidR="00252361" w:rsidRPr="00C95534">
        <w:rPr>
          <w:rFonts w:cs="Arial"/>
          <w:b/>
          <w:bCs/>
          <w:iCs/>
        </w:rPr>
        <w:t xml:space="preserve"> COMPLEMENTAIRE</w:t>
      </w:r>
    </w:p>
    <w:p w:rsidR="00AE5B58" w:rsidRPr="00C95534" w:rsidRDefault="00AE5B58" w:rsidP="00AE5B58">
      <w:pPr>
        <w:jc w:val="both"/>
        <w:outlineLvl w:val="0"/>
        <w:rPr>
          <w:rFonts w:cs="Arial"/>
          <w:b/>
          <w:bCs/>
          <w:i/>
          <w:iCs/>
        </w:rPr>
      </w:pPr>
    </w:p>
    <w:tbl>
      <w:tblPr>
        <w:tblStyle w:val="Grilledutableau"/>
        <w:tblW w:w="10236" w:type="dxa"/>
        <w:tblInd w:w="-743" w:type="dxa"/>
        <w:tblLook w:val="04A0" w:firstRow="1" w:lastRow="0" w:firstColumn="1" w:lastColumn="0" w:noHBand="0" w:noVBand="1"/>
      </w:tblPr>
      <w:tblGrid>
        <w:gridCol w:w="1528"/>
        <w:gridCol w:w="8708"/>
      </w:tblGrid>
      <w:tr w:rsidR="00AE5B58" w:rsidRPr="0093613F" w:rsidTr="00BF2C7E">
        <w:trPr>
          <w:cantSplit/>
          <w:trHeight w:val="3432"/>
        </w:trPr>
        <w:tc>
          <w:tcPr>
            <w:tcW w:w="1528" w:type="dxa"/>
            <w:vAlign w:val="center"/>
          </w:tcPr>
          <w:p w:rsidR="00AE5B58" w:rsidRPr="0093613F" w:rsidRDefault="00AE5B58" w:rsidP="00AF1207">
            <w:pPr>
              <w:autoSpaceDE w:val="0"/>
              <w:autoSpaceDN w:val="0"/>
              <w:adjustRightInd w:val="0"/>
              <w:jc w:val="both"/>
              <w:rPr>
                <w:rFonts w:cs="Arial"/>
                <w:b/>
                <w:sz w:val="20"/>
                <w:szCs w:val="22"/>
              </w:rPr>
            </w:pPr>
            <w:r w:rsidRPr="0093613F">
              <w:rPr>
                <w:rFonts w:cs="Arial"/>
                <w:b/>
                <w:sz w:val="20"/>
                <w:szCs w:val="22"/>
              </w:rPr>
              <w:t>Les principes arrêtés par le groupe de travail</w:t>
            </w:r>
            <w:r w:rsidR="004E30B8" w:rsidRPr="0093613F">
              <w:rPr>
                <w:rFonts w:cs="Arial"/>
                <w:b/>
                <w:sz w:val="20"/>
                <w:szCs w:val="22"/>
              </w:rPr>
              <w:t xml:space="preserve"> régional</w:t>
            </w:r>
          </w:p>
        </w:tc>
        <w:tc>
          <w:tcPr>
            <w:tcW w:w="8708" w:type="dxa"/>
            <w:vAlign w:val="center"/>
          </w:tcPr>
          <w:p w:rsidR="00AE5B58" w:rsidRPr="0093613F" w:rsidRDefault="00AE5B58" w:rsidP="005D5AB1">
            <w:pPr>
              <w:numPr>
                <w:ilvl w:val="1"/>
                <w:numId w:val="7"/>
              </w:numPr>
              <w:tabs>
                <w:tab w:val="clear" w:pos="1440"/>
                <w:tab w:val="num" w:pos="317"/>
              </w:tabs>
              <w:autoSpaceDE w:val="0"/>
              <w:autoSpaceDN w:val="0"/>
              <w:adjustRightInd w:val="0"/>
              <w:spacing w:after="80" w:line="264" w:lineRule="auto"/>
              <w:ind w:left="33" w:firstLine="0"/>
              <w:jc w:val="both"/>
              <w:rPr>
                <w:rFonts w:cs="Arial"/>
                <w:bCs/>
                <w:sz w:val="20"/>
                <w:szCs w:val="22"/>
              </w:rPr>
            </w:pPr>
            <w:r w:rsidRPr="0093613F">
              <w:rPr>
                <w:rFonts w:cs="Arial"/>
                <w:bCs/>
                <w:sz w:val="20"/>
                <w:szCs w:val="22"/>
              </w:rPr>
              <w:t>Prise en compte de données actualisées, en tenant compte de l’offre des médecins généralistes libéraux et des centres de santé au</w:t>
            </w:r>
            <w:r w:rsidR="005101EB" w:rsidRPr="0093613F">
              <w:rPr>
                <w:rFonts w:cs="Arial"/>
                <w:bCs/>
                <w:sz w:val="20"/>
                <w:szCs w:val="22"/>
              </w:rPr>
              <w:t xml:space="preserve"> </w:t>
            </w:r>
            <w:r w:rsidR="004C0D2B">
              <w:rPr>
                <w:rFonts w:cs="Arial"/>
                <w:bCs/>
                <w:sz w:val="20"/>
                <w:szCs w:val="22"/>
              </w:rPr>
              <w:t xml:space="preserve">30 juin </w:t>
            </w:r>
            <w:r w:rsidR="001D44BA" w:rsidRPr="0093613F">
              <w:rPr>
                <w:rFonts w:cs="Arial"/>
                <w:bCs/>
                <w:sz w:val="20"/>
                <w:szCs w:val="22"/>
              </w:rPr>
              <w:t>2020</w:t>
            </w:r>
            <w:r w:rsidRPr="0093613F">
              <w:rPr>
                <w:rFonts w:cs="Arial"/>
                <w:bCs/>
                <w:sz w:val="20"/>
                <w:szCs w:val="22"/>
              </w:rPr>
              <w:t xml:space="preserve"> et de l’activité de consultation</w:t>
            </w:r>
            <w:r w:rsidR="00715A2E" w:rsidRPr="0093613F">
              <w:rPr>
                <w:rFonts w:cs="Arial"/>
                <w:bCs/>
                <w:sz w:val="20"/>
                <w:szCs w:val="22"/>
              </w:rPr>
              <w:t xml:space="preserve">s et de visites. </w:t>
            </w:r>
          </w:p>
          <w:p w:rsidR="00AE5B58" w:rsidRPr="0093613F" w:rsidRDefault="00AE5B58" w:rsidP="005D5AB1">
            <w:pPr>
              <w:numPr>
                <w:ilvl w:val="1"/>
                <w:numId w:val="7"/>
              </w:numPr>
              <w:tabs>
                <w:tab w:val="clear" w:pos="1440"/>
                <w:tab w:val="num" w:pos="317"/>
              </w:tabs>
              <w:autoSpaceDE w:val="0"/>
              <w:autoSpaceDN w:val="0"/>
              <w:adjustRightInd w:val="0"/>
              <w:spacing w:after="80" w:line="264" w:lineRule="auto"/>
              <w:ind w:left="33" w:firstLine="0"/>
              <w:jc w:val="both"/>
              <w:rPr>
                <w:rFonts w:cs="Arial"/>
                <w:bCs/>
                <w:sz w:val="20"/>
                <w:szCs w:val="22"/>
              </w:rPr>
            </w:pPr>
            <w:r w:rsidRPr="0093613F">
              <w:rPr>
                <w:rFonts w:cs="Arial"/>
                <w:bCs/>
                <w:sz w:val="20"/>
                <w:szCs w:val="22"/>
              </w:rPr>
              <w:t>Exclusion des médecins libéraux avec un mode d’exercice particulier (SOS médecin, médecin à mode d’exercice particulier ou urgentiste) ayant reçu moins de 200 forfaits médecin traitant sur l’année.</w:t>
            </w:r>
          </w:p>
          <w:p w:rsidR="00715A2E" w:rsidRPr="0093613F" w:rsidRDefault="00AE5B58" w:rsidP="00BB5757">
            <w:pPr>
              <w:numPr>
                <w:ilvl w:val="1"/>
                <w:numId w:val="7"/>
              </w:numPr>
              <w:tabs>
                <w:tab w:val="clear" w:pos="1440"/>
                <w:tab w:val="num" w:pos="317"/>
              </w:tabs>
              <w:autoSpaceDE w:val="0"/>
              <w:autoSpaceDN w:val="0"/>
              <w:adjustRightInd w:val="0"/>
              <w:spacing w:after="80" w:line="264" w:lineRule="auto"/>
              <w:ind w:left="33" w:firstLine="0"/>
              <w:jc w:val="both"/>
              <w:rPr>
                <w:rFonts w:cs="Arial"/>
                <w:bCs/>
                <w:sz w:val="20"/>
                <w:szCs w:val="22"/>
              </w:rPr>
            </w:pPr>
            <w:r w:rsidRPr="0093613F">
              <w:rPr>
                <w:rFonts w:cs="Arial"/>
                <w:bCs/>
                <w:sz w:val="20"/>
                <w:szCs w:val="22"/>
              </w:rPr>
              <w:t>Sélecti</w:t>
            </w:r>
            <w:r w:rsidR="00715A2E" w:rsidRPr="0093613F">
              <w:rPr>
                <w:rFonts w:cs="Arial"/>
                <w:bCs/>
                <w:sz w:val="20"/>
                <w:szCs w:val="22"/>
              </w:rPr>
              <w:t>on automatique des îles en ZIP</w:t>
            </w:r>
          </w:p>
          <w:p w:rsidR="00715A2E" w:rsidRPr="0093613F" w:rsidRDefault="00715A2E" w:rsidP="00BB5757">
            <w:pPr>
              <w:numPr>
                <w:ilvl w:val="1"/>
                <w:numId w:val="7"/>
              </w:numPr>
              <w:tabs>
                <w:tab w:val="clear" w:pos="1440"/>
                <w:tab w:val="num" w:pos="317"/>
              </w:tabs>
              <w:autoSpaceDE w:val="0"/>
              <w:autoSpaceDN w:val="0"/>
              <w:adjustRightInd w:val="0"/>
              <w:spacing w:after="80" w:line="264" w:lineRule="auto"/>
              <w:ind w:left="33" w:firstLine="0"/>
              <w:jc w:val="both"/>
              <w:rPr>
                <w:rFonts w:cs="Arial"/>
                <w:bCs/>
                <w:sz w:val="20"/>
                <w:szCs w:val="22"/>
              </w:rPr>
            </w:pPr>
            <w:r w:rsidRPr="0093613F">
              <w:rPr>
                <w:rFonts w:cs="Arial"/>
                <w:bCs/>
                <w:sz w:val="20"/>
                <w:szCs w:val="22"/>
              </w:rPr>
              <w:t xml:space="preserve">Isolement des QPV de leur TVS pour ceux situés hors vivier </w:t>
            </w:r>
          </w:p>
          <w:p w:rsidR="00AE5B58" w:rsidRPr="0093613F" w:rsidRDefault="00AE5B58" w:rsidP="00BB5757">
            <w:pPr>
              <w:numPr>
                <w:ilvl w:val="1"/>
                <w:numId w:val="7"/>
              </w:numPr>
              <w:tabs>
                <w:tab w:val="clear" w:pos="1440"/>
                <w:tab w:val="num" w:pos="317"/>
              </w:tabs>
              <w:autoSpaceDE w:val="0"/>
              <w:autoSpaceDN w:val="0"/>
              <w:adjustRightInd w:val="0"/>
              <w:spacing w:after="80" w:line="264" w:lineRule="auto"/>
              <w:ind w:left="33" w:firstLine="0"/>
              <w:jc w:val="both"/>
              <w:rPr>
                <w:rFonts w:cs="Arial"/>
                <w:bCs/>
                <w:sz w:val="20"/>
                <w:szCs w:val="22"/>
              </w:rPr>
            </w:pPr>
            <w:r w:rsidRPr="0093613F">
              <w:rPr>
                <w:rFonts w:cs="Arial"/>
                <w:bCs/>
                <w:sz w:val="20"/>
                <w:szCs w:val="22"/>
              </w:rPr>
              <w:t>Définition du niveau de fragilité des territoires par la combinaison de différents</w:t>
            </w:r>
            <w:r w:rsidR="005101EB" w:rsidRPr="0093613F">
              <w:rPr>
                <w:rFonts w:cs="Arial"/>
                <w:bCs/>
                <w:sz w:val="20"/>
                <w:szCs w:val="22"/>
              </w:rPr>
              <w:t xml:space="preserve"> </w:t>
            </w:r>
            <w:r w:rsidRPr="0093613F">
              <w:rPr>
                <w:rFonts w:cs="Arial"/>
                <w:bCs/>
                <w:sz w:val="20"/>
                <w:szCs w:val="22"/>
              </w:rPr>
              <w:t xml:space="preserve">indicateurs relatifs à : </w:t>
            </w:r>
          </w:p>
          <w:p w:rsidR="00AE5B58" w:rsidRPr="0093613F" w:rsidRDefault="00AE5B58" w:rsidP="005D5AB1">
            <w:pPr>
              <w:pStyle w:val="Paragraphedeliste"/>
              <w:numPr>
                <w:ilvl w:val="0"/>
                <w:numId w:val="21"/>
              </w:numPr>
              <w:autoSpaceDE w:val="0"/>
              <w:autoSpaceDN w:val="0"/>
              <w:adjustRightInd w:val="0"/>
              <w:spacing w:after="80" w:line="264" w:lineRule="auto"/>
              <w:jc w:val="both"/>
              <w:rPr>
                <w:rFonts w:cs="Arial"/>
                <w:sz w:val="20"/>
                <w:szCs w:val="22"/>
              </w:rPr>
            </w:pPr>
            <w:proofErr w:type="gramStart"/>
            <w:r w:rsidRPr="0093613F">
              <w:rPr>
                <w:rFonts w:cs="Arial"/>
                <w:sz w:val="20"/>
                <w:szCs w:val="22"/>
              </w:rPr>
              <w:t>la</w:t>
            </w:r>
            <w:proofErr w:type="gramEnd"/>
            <w:r w:rsidRPr="0093613F">
              <w:rPr>
                <w:rFonts w:cs="Arial"/>
                <w:sz w:val="20"/>
                <w:szCs w:val="22"/>
              </w:rPr>
              <w:t xml:space="preserve"> situation actuelle des territoires</w:t>
            </w:r>
          </w:p>
          <w:p w:rsidR="00AE5B58" w:rsidRPr="0093613F" w:rsidRDefault="00AE5B58" w:rsidP="005D5AB1">
            <w:pPr>
              <w:pStyle w:val="Paragraphedeliste"/>
              <w:numPr>
                <w:ilvl w:val="0"/>
                <w:numId w:val="21"/>
              </w:numPr>
              <w:autoSpaceDE w:val="0"/>
              <w:autoSpaceDN w:val="0"/>
              <w:adjustRightInd w:val="0"/>
              <w:spacing w:after="80" w:line="264" w:lineRule="auto"/>
              <w:jc w:val="both"/>
              <w:rPr>
                <w:rFonts w:cs="Arial"/>
                <w:sz w:val="20"/>
                <w:szCs w:val="22"/>
              </w:rPr>
            </w:pPr>
            <w:proofErr w:type="gramStart"/>
            <w:r w:rsidRPr="0093613F">
              <w:rPr>
                <w:rFonts w:cs="Arial"/>
                <w:sz w:val="20"/>
                <w:szCs w:val="22"/>
              </w:rPr>
              <w:t>la</w:t>
            </w:r>
            <w:proofErr w:type="gramEnd"/>
            <w:r w:rsidRPr="0093613F">
              <w:rPr>
                <w:rFonts w:cs="Arial"/>
                <w:sz w:val="20"/>
                <w:szCs w:val="22"/>
              </w:rPr>
              <w:t xml:space="preserve"> dégradation potentielle de l’offre</w:t>
            </w:r>
          </w:p>
          <w:p w:rsidR="00AE5B58" w:rsidRPr="0093613F" w:rsidRDefault="00AE5B58" w:rsidP="00715A2E">
            <w:pPr>
              <w:pStyle w:val="Paragraphedeliste"/>
              <w:numPr>
                <w:ilvl w:val="0"/>
                <w:numId w:val="21"/>
              </w:numPr>
              <w:autoSpaceDE w:val="0"/>
              <w:autoSpaceDN w:val="0"/>
              <w:adjustRightInd w:val="0"/>
              <w:spacing w:after="80" w:line="264" w:lineRule="auto"/>
              <w:jc w:val="both"/>
              <w:rPr>
                <w:rFonts w:cs="Arial"/>
                <w:sz w:val="20"/>
                <w:szCs w:val="22"/>
              </w:rPr>
            </w:pPr>
            <w:r w:rsidRPr="0093613F">
              <w:rPr>
                <w:rFonts w:cs="Arial"/>
                <w:sz w:val="20"/>
                <w:szCs w:val="22"/>
              </w:rPr>
              <w:t>l’accès de la population à une offre médicale spécialisée</w:t>
            </w:r>
            <w:r w:rsidR="005101EB" w:rsidRPr="0093613F">
              <w:rPr>
                <w:rFonts w:cs="Arial"/>
                <w:sz w:val="20"/>
                <w:szCs w:val="22"/>
              </w:rPr>
              <w:t xml:space="preserve"> </w:t>
            </w:r>
          </w:p>
        </w:tc>
      </w:tr>
      <w:tr w:rsidR="00AE5B58" w:rsidRPr="0093613F" w:rsidTr="00BF2C7E">
        <w:trPr>
          <w:cantSplit/>
          <w:trHeight w:val="1154"/>
        </w:trPr>
        <w:tc>
          <w:tcPr>
            <w:tcW w:w="1528" w:type="dxa"/>
            <w:vAlign w:val="center"/>
          </w:tcPr>
          <w:p w:rsidR="00AE5B58" w:rsidRPr="0093613F" w:rsidRDefault="00AE5B58" w:rsidP="00AF1207">
            <w:pPr>
              <w:autoSpaceDE w:val="0"/>
              <w:autoSpaceDN w:val="0"/>
              <w:adjustRightInd w:val="0"/>
              <w:jc w:val="both"/>
              <w:rPr>
                <w:rFonts w:cs="Arial"/>
                <w:b/>
                <w:sz w:val="20"/>
                <w:szCs w:val="22"/>
              </w:rPr>
            </w:pPr>
            <w:r w:rsidRPr="0093613F">
              <w:rPr>
                <w:rFonts w:cs="Arial"/>
                <w:b/>
                <w:sz w:val="20"/>
                <w:szCs w:val="22"/>
              </w:rPr>
              <w:t>Source des données</w:t>
            </w:r>
          </w:p>
        </w:tc>
        <w:tc>
          <w:tcPr>
            <w:tcW w:w="8708" w:type="dxa"/>
            <w:vAlign w:val="center"/>
          </w:tcPr>
          <w:p w:rsidR="00AE5B58" w:rsidRPr="0093613F" w:rsidRDefault="00AE5B58" w:rsidP="005D5AB1">
            <w:pPr>
              <w:autoSpaceDE w:val="0"/>
              <w:autoSpaceDN w:val="0"/>
              <w:adjustRightInd w:val="0"/>
              <w:spacing w:after="80" w:line="264" w:lineRule="auto"/>
              <w:ind w:left="34"/>
              <w:jc w:val="both"/>
              <w:rPr>
                <w:rFonts w:cs="Arial"/>
                <w:bCs/>
                <w:sz w:val="20"/>
                <w:szCs w:val="22"/>
              </w:rPr>
            </w:pPr>
            <w:r w:rsidRPr="0093613F">
              <w:rPr>
                <w:rFonts w:cs="Arial"/>
                <w:b/>
                <w:bCs/>
                <w:sz w:val="20"/>
                <w:szCs w:val="22"/>
              </w:rPr>
              <w:t>Activité des médecins et centres de santé</w:t>
            </w:r>
            <w:r w:rsidRPr="0093613F">
              <w:rPr>
                <w:rFonts w:cs="Arial"/>
                <w:bCs/>
                <w:sz w:val="20"/>
                <w:szCs w:val="22"/>
              </w:rPr>
              <w:t> : Système national des données de santé (SNDS), incluant les données individuelles liquidées par l’assurance maladie</w:t>
            </w:r>
          </w:p>
          <w:p w:rsidR="00AE5B58" w:rsidRPr="0093613F" w:rsidRDefault="004C0D2B" w:rsidP="005D5AB1">
            <w:pPr>
              <w:autoSpaceDE w:val="0"/>
              <w:autoSpaceDN w:val="0"/>
              <w:adjustRightInd w:val="0"/>
              <w:spacing w:after="80" w:line="264" w:lineRule="auto"/>
              <w:ind w:left="34"/>
              <w:jc w:val="both"/>
              <w:rPr>
                <w:rFonts w:cs="Arial"/>
                <w:bCs/>
                <w:sz w:val="20"/>
                <w:szCs w:val="22"/>
              </w:rPr>
            </w:pPr>
            <w:r>
              <w:rPr>
                <w:rFonts w:cs="Arial"/>
                <w:b/>
                <w:bCs/>
                <w:sz w:val="20"/>
                <w:szCs w:val="22"/>
              </w:rPr>
              <w:t>Démographie des médecins au 30</w:t>
            </w:r>
            <w:r w:rsidR="001D44BA" w:rsidRPr="0093613F">
              <w:rPr>
                <w:rFonts w:cs="Arial"/>
                <w:b/>
                <w:bCs/>
                <w:sz w:val="20"/>
                <w:szCs w:val="22"/>
              </w:rPr>
              <w:t>/0</w:t>
            </w:r>
            <w:r>
              <w:rPr>
                <w:rFonts w:cs="Arial"/>
                <w:b/>
                <w:bCs/>
                <w:sz w:val="20"/>
                <w:szCs w:val="22"/>
              </w:rPr>
              <w:t>6</w:t>
            </w:r>
            <w:r w:rsidR="001D44BA" w:rsidRPr="0093613F">
              <w:rPr>
                <w:rFonts w:cs="Arial"/>
                <w:b/>
                <w:bCs/>
                <w:sz w:val="20"/>
                <w:szCs w:val="22"/>
              </w:rPr>
              <w:t>/2020</w:t>
            </w:r>
            <w:r w:rsidR="00AE5B58" w:rsidRPr="0093613F">
              <w:rPr>
                <w:rFonts w:cs="Arial"/>
                <w:bCs/>
                <w:sz w:val="20"/>
                <w:szCs w:val="22"/>
              </w:rPr>
              <w:t> : Répertoire Partagé des Professionnels intervenant dans le système de Santé (RPPS), tenu par l’Ordre des médecins.</w:t>
            </w:r>
          </w:p>
          <w:p w:rsidR="00AE5B58" w:rsidRPr="0093613F" w:rsidRDefault="00252361" w:rsidP="005D5AB1">
            <w:pPr>
              <w:autoSpaceDE w:val="0"/>
              <w:autoSpaceDN w:val="0"/>
              <w:adjustRightInd w:val="0"/>
              <w:spacing w:after="80" w:line="264" w:lineRule="auto"/>
              <w:ind w:left="34"/>
              <w:jc w:val="both"/>
              <w:rPr>
                <w:rFonts w:cs="Arial"/>
                <w:bCs/>
                <w:sz w:val="20"/>
                <w:szCs w:val="22"/>
              </w:rPr>
            </w:pPr>
            <w:r w:rsidRPr="0093613F">
              <w:rPr>
                <w:rFonts w:cs="Arial"/>
                <w:b/>
                <w:bCs/>
                <w:sz w:val="20"/>
                <w:szCs w:val="22"/>
              </w:rPr>
              <w:t>Pour l’état de santé de la population : a</w:t>
            </w:r>
            <w:r w:rsidR="00AE5B58" w:rsidRPr="0093613F">
              <w:rPr>
                <w:rFonts w:cs="Arial"/>
                <w:b/>
                <w:bCs/>
                <w:sz w:val="20"/>
                <w:szCs w:val="22"/>
              </w:rPr>
              <w:t>ffection Longue Durée (ALD)</w:t>
            </w:r>
            <w:r w:rsidR="00AE5B58" w:rsidRPr="0093613F">
              <w:rPr>
                <w:rFonts w:cs="Arial"/>
                <w:bCs/>
                <w:sz w:val="20"/>
                <w:szCs w:val="22"/>
              </w:rPr>
              <w:t> : Assurance maladie (exploitation : CartoSanté)</w:t>
            </w:r>
          </w:p>
          <w:p w:rsidR="00AE5B58" w:rsidRPr="0093613F" w:rsidRDefault="00252361" w:rsidP="005D5AB1">
            <w:pPr>
              <w:autoSpaceDE w:val="0"/>
              <w:autoSpaceDN w:val="0"/>
              <w:adjustRightInd w:val="0"/>
              <w:spacing w:after="80" w:line="264" w:lineRule="auto"/>
              <w:ind w:left="34"/>
              <w:jc w:val="both"/>
              <w:rPr>
                <w:rFonts w:cs="Arial"/>
                <w:bCs/>
                <w:sz w:val="20"/>
                <w:szCs w:val="22"/>
              </w:rPr>
            </w:pPr>
            <w:r w:rsidRPr="0093613F">
              <w:rPr>
                <w:rFonts w:cs="Arial"/>
                <w:b/>
                <w:bCs/>
                <w:sz w:val="20"/>
                <w:szCs w:val="22"/>
              </w:rPr>
              <w:t>Pour la précarité : r</w:t>
            </w:r>
            <w:r w:rsidR="00AE5B58" w:rsidRPr="0093613F">
              <w:rPr>
                <w:rFonts w:cs="Arial"/>
                <w:b/>
                <w:bCs/>
                <w:sz w:val="20"/>
                <w:szCs w:val="22"/>
              </w:rPr>
              <w:t>evenu</w:t>
            </w:r>
            <w:r w:rsidR="00AE5B58" w:rsidRPr="0093613F">
              <w:rPr>
                <w:rFonts w:cs="Arial"/>
                <w:bCs/>
                <w:sz w:val="20"/>
                <w:szCs w:val="22"/>
              </w:rPr>
              <w:t xml:space="preserve"> : </w:t>
            </w:r>
            <w:r w:rsidR="00715A2E" w:rsidRPr="0093613F">
              <w:rPr>
                <w:rFonts w:cs="Arial"/>
                <w:bCs/>
                <w:sz w:val="20"/>
                <w:szCs w:val="22"/>
              </w:rPr>
              <w:t>Insee-DGFIP-Cnaf-Cnav-CCMSA</w:t>
            </w:r>
          </w:p>
          <w:p w:rsidR="00AE5B58" w:rsidRPr="0093613F" w:rsidRDefault="00AE5B58" w:rsidP="005D5AB1">
            <w:pPr>
              <w:autoSpaceDE w:val="0"/>
              <w:autoSpaceDN w:val="0"/>
              <w:adjustRightInd w:val="0"/>
              <w:spacing w:after="80" w:line="264" w:lineRule="auto"/>
              <w:ind w:left="34"/>
              <w:jc w:val="both"/>
              <w:rPr>
                <w:rFonts w:cs="Arial"/>
                <w:bCs/>
                <w:sz w:val="20"/>
                <w:szCs w:val="22"/>
              </w:rPr>
            </w:pPr>
            <w:r w:rsidRPr="0093613F">
              <w:rPr>
                <w:rFonts w:cs="Arial"/>
                <w:b/>
                <w:bCs/>
                <w:sz w:val="20"/>
                <w:szCs w:val="22"/>
              </w:rPr>
              <w:t>Distance aux spécialités</w:t>
            </w:r>
            <w:r w:rsidRPr="0093613F">
              <w:rPr>
                <w:rFonts w:cs="Arial"/>
                <w:bCs/>
                <w:sz w:val="20"/>
                <w:szCs w:val="22"/>
              </w:rPr>
              <w:t xml:space="preserve"> : Répertoire Partagé des Professionnels intervenant dans le système de Santé (RPPS), tenu </w:t>
            </w:r>
            <w:r w:rsidR="001D44BA" w:rsidRPr="0093613F">
              <w:rPr>
                <w:rFonts w:cs="Arial"/>
                <w:bCs/>
                <w:sz w:val="20"/>
                <w:szCs w:val="22"/>
              </w:rPr>
              <w:t>par l’Ordre des médecins au 1/04/2020</w:t>
            </w:r>
          </w:p>
          <w:p w:rsidR="00AE5B58" w:rsidRPr="0093613F" w:rsidRDefault="00AE5B58" w:rsidP="001D44BA">
            <w:pPr>
              <w:autoSpaceDE w:val="0"/>
              <w:autoSpaceDN w:val="0"/>
              <w:adjustRightInd w:val="0"/>
              <w:spacing w:after="80" w:line="264" w:lineRule="auto"/>
              <w:ind w:left="34"/>
              <w:jc w:val="both"/>
              <w:rPr>
                <w:rFonts w:cs="Arial"/>
                <w:sz w:val="20"/>
                <w:szCs w:val="22"/>
              </w:rPr>
            </w:pPr>
            <w:r w:rsidRPr="0093613F">
              <w:rPr>
                <w:rFonts w:cs="Arial"/>
                <w:b/>
                <w:bCs/>
                <w:sz w:val="20"/>
                <w:szCs w:val="22"/>
              </w:rPr>
              <w:t>Urgence</w:t>
            </w:r>
            <w:r w:rsidRPr="0093613F">
              <w:rPr>
                <w:rFonts w:cs="Arial"/>
                <w:bCs/>
                <w:sz w:val="20"/>
                <w:szCs w:val="22"/>
              </w:rPr>
              <w:t xml:space="preserve"> : </w:t>
            </w:r>
            <w:r w:rsidR="001D44BA" w:rsidRPr="0093613F">
              <w:rPr>
                <w:rFonts w:cs="Arial"/>
                <w:bCs/>
                <w:sz w:val="20"/>
                <w:szCs w:val="22"/>
              </w:rPr>
              <w:t xml:space="preserve">ARS Bretagne, </w:t>
            </w:r>
            <w:r w:rsidRPr="0093613F">
              <w:rPr>
                <w:rFonts w:cs="Arial"/>
                <w:sz w:val="20"/>
                <w:szCs w:val="22"/>
              </w:rPr>
              <w:t>Distancier : METRIC de l’INSEE</w:t>
            </w:r>
          </w:p>
        </w:tc>
      </w:tr>
      <w:tr w:rsidR="00AE5B58" w:rsidRPr="0093613F" w:rsidTr="00BF2C7E">
        <w:trPr>
          <w:cantSplit/>
          <w:trHeight w:val="2826"/>
        </w:trPr>
        <w:tc>
          <w:tcPr>
            <w:tcW w:w="1528" w:type="dxa"/>
            <w:vAlign w:val="center"/>
          </w:tcPr>
          <w:p w:rsidR="00AE5B58" w:rsidRPr="0093613F" w:rsidRDefault="00AE5B58" w:rsidP="00AF1207">
            <w:pPr>
              <w:autoSpaceDE w:val="0"/>
              <w:autoSpaceDN w:val="0"/>
              <w:adjustRightInd w:val="0"/>
              <w:jc w:val="both"/>
              <w:rPr>
                <w:rFonts w:cs="Arial"/>
                <w:b/>
                <w:sz w:val="20"/>
                <w:szCs w:val="22"/>
              </w:rPr>
            </w:pPr>
            <w:r w:rsidRPr="0093613F">
              <w:rPr>
                <w:rFonts w:cs="Arial"/>
                <w:b/>
                <w:sz w:val="20"/>
                <w:szCs w:val="22"/>
              </w:rPr>
              <w:t>Médecins pris en compte</w:t>
            </w:r>
          </w:p>
        </w:tc>
        <w:tc>
          <w:tcPr>
            <w:tcW w:w="8708" w:type="dxa"/>
            <w:vAlign w:val="center"/>
          </w:tcPr>
          <w:p w:rsidR="0067297B" w:rsidRPr="0093613F" w:rsidRDefault="0067297B" w:rsidP="005D5AB1">
            <w:pPr>
              <w:autoSpaceDE w:val="0"/>
              <w:autoSpaceDN w:val="0"/>
              <w:adjustRightInd w:val="0"/>
              <w:spacing w:after="80" w:line="264" w:lineRule="auto"/>
              <w:jc w:val="both"/>
              <w:rPr>
                <w:rFonts w:cs="Arial"/>
                <w:sz w:val="20"/>
                <w:szCs w:val="22"/>
              </w:rPr>
            </w:pPr>
            <w:r w:rsidRPr="0093613F">
              <w:rPr>
                <w:rFonts w:cs="Arial"/>
                <w:sz w:val="20"/>
                <w:szCs w:val="22"/>
              </w:rPr>
              <w:t>L’offre de soins en médecine générale prise en compte :</w:t>
            </w:r>
            <w:r w:rsidR="005101EB" w:rsidRPr="0093613F">
              <w:rPr>
                <w:rFonts w:cs="Arial"/>
                <w:sz w:val="20"/>
                <w:szCs w:val="22"/>
              </w:rPr>
              <w:t xml:space="preserve"> </w:t>
            </w:r>
          </w:p>
          <w:p w:rsidR="00AE5B58" w:rsidRPr="0093613F" w:rsidRDefault="00AE5B58" w:rsidP="005D5AB1">
            <w:pPr>
              <w:pStyle w:val="Paragraphedeliste"/>
              <w:numPr>
                <w:ilvl w:val="0"/>
                <w:numId w:val="21"/>
              </w:numPr>
              <w:autoSpaceDE w:val="0"/>
              <w:autoSpaceDN w:val="0"/>
              <w:adjustRightInd w:val="0"/>
              <w:spacing w:after="80" w:line="264" w:lineRule="auto"/>
              <w:jc w:val="both"/>
              <w:rPr>
                <w:rFonts w:cs="Arial"/>
                <w:sz w:val="20"/>
                <w:szCs w:val="22"/>
              </w:rPr>
            </w:pPr>
            <w:r w:rsidRPr="0093613F">
              <w:rPr>
                <w:rFonts w:cs="Arial"/>
                <w:sz w:val="20"/>
                <w:szCs w:val="22"/>
              </w:rPr>
              <w:t>Médecins traitant libéraux : médecins généralistes libéraux et médecins avec mode d’exercice particulier (MEP ou exerçant en clinique ou exerçant à SOS Médecin) ayant plus de 200 forfaits de médecin traitant payés dans l’année</w:t>
            </w:r>
            <w:r w:rsidR="004C0D2B">
              <w:rPr>
                <w:rFonts w:cs="Arial"/>
                <w:sz w:val="20"/>
                <w:szCs w:val="22"/>
              </w:rPr>
              <w:t xml:space="preserve"> 2019</w:t>
            </w:r>
            <w:r w:rsidRPr="0093613F">
              <w:rPr>
                <w:rFonts w:cs="Arial"/>
                <w:sz w:val="20"/>
                <w:szCs w:val="22"/>
              </w:rPr>
              <w:t xml:space="preserve"> (Forfait médecin traitant (FMT) et Rémunération médecin traitant par patient en ALD (code prestation RMT))</w:t>
            </w:r>
            <w:r w:rsidR="004C0D2B">
              <w:rPr>
                <w:rFonts w:cs="Arial"/>
                <w:sz w:val="20"/>
                <w:szCs w:val="22"/>
              </w:rPr>
              <w:t>. Les médecins installés après le 1</w:t>
            </w:r>
            <w:r w:rsidR="004C0D2B" w:rsidRPr="004C0D2B">
              <w:rPr>
                <w:rFonts w:cs="Arial"/>
                <w:sz w:val="20"/>
                <w:szCs w:val="22"/>
                <w:vertAlign w:val="superscript"/>
              </w:rPr>
              <w:t>er</w:t>
            </w:r>
            <w:r w:rsidR="004C0D2B">
              <w:rPr>
                <w:rFonts w:cs="Arial"/>
                <w:sz w:val="20"/>
                <w:szCs w:val="22"/>
              </w:rPr>
              <w:t xml:space="preserve"> janvier 2020 sont comptabilisés à 0,8 ETP. </w:t>
            </w:r>
          </w:p>
          <w:p w:rsidR="00AE5B58" w:rsidRPr="0093613F" w:rsidRDefault="00AE5B58" w:rsidP="005D5AB1">
            <w:pPr>
              <w:pStyle w:val="Paragraphedeliste"/>
              <w:numPr>
                <w:ilvl w:val="0"/>
                <w:numId w:val="21"/>
              </w:numPr>
              <w:autoSpaceDE w:val="0"/>
              <w:autoSpaceDN w:val="0"/>
              <w:adjustRightInd w:val="0"/>
              <w:spacing w:after="80" w:line="264" w:lineRule="auto"/>
              <w:jc w:val="both"/>
              <w:rPr>
                <w:rFonts w:cs="Arial"/>
                <w:sz w:val="20"/>
                <w:szCs w:val="22"/>
              </w:rPr>
            </w:pPr>
            <w:r w:rsidRPr="0093613F">
              <w:rPr>
                <w:rFonts w:cs="Arial"/>
                <w:sz w:val="20"/>
                <w:szCs w:val="22"/>
              </w:rPr>
              <w:t>Médecins ayant effectué au moins 250 consultations / visites</w:t>
            </w:r>
          </w:p>
          <w:p w:rsidR="00AE5B58" w:rsidRPr="0093613F" w:rsidRDefault="00AE5B58" w:rsidP="005D5AB1">
            <w:pPr>
              <w:pStyle w:val="Paragraphedeliste"/>
              <w:numPr>
                <w:ilvl w:val="0"/>
                <w:numId w:val="21"/>
              </w:numPr>
              <w:autoSpaceDE w:val="0"/>
              <w:autoSpaceDN w:val="0"/>
              <w:adjustRightInd w:val="0"/>
              <w:spacing w:after="80" w:line="264" w:lineRule="auto"/>
              <w:jc w:val="both"/>
              <w:rPr>
                <w:rFonts w:cs="Arial"/>
                <w:sz w:val="20"/>
                <w:szCs w:val="22"/>
              </w:rPr>
            </w:pPr>
            <w:r w:rsidRPr="0093613F">
              <w:rPr>
                <w:rFonts w:cs="Arial"/>
                <w:sz w:val="20"/>
                <w:szCs w:val="22"/>
              </w:rPr>
              <w:t>Médecins généralistes des centres de santé</w:t>
            </w:r>
          </w:p>
          <w:p w:rsidR="00AE5B58" w:rsidRPr="0093613F" w:rsidRDefault="00AE5B58" w:rsidP="00654050">
            <w:pPr>
              <w:pStyle w:val="Paragraphedeliste"/>
              <w:numPr>
                <w:ilvl w:val="0"/>
                <w:numId w:val="21"/>
              </w:numPr>
              <w:autoSpaceDE w:val="0"/>
              <w:autoSpaceDN w:val="0"/>
              <w:adjustRightInd w:val="0"/>
              <w:spacing w:after="80" w:line="264" w:lineRule="auto"/>
              <w:jc w:val="both"/>
              <w:rPr>
                <w:rFonts w:cs="Arial"/>
                <w:sz w:val="20"/>
                <w:szCs w:val="22"/>
              </w:rPr>
            </w:pPr>
            <w:r w:rsidRPr="0093613F">
              <w:rPr>
                <w:rFonts w:cs="Arial"/>
                <w:sz w:val="20"/>
                <w:szCs w:val="22"/>
              </w:rPr>
              <w:t>Le lieu d’activité du médecin est calculé sur sa dernière adresse connu chaque année</w:t>
            </w:r>
          </w:p>
          <w:p w:rsidR="00AE5B58" w:rsidRPr="0093613F" w:rsidRDefault="00AE5B58" w:rsidP="00715A2E">
            <w:pPr>
              <w:pStyle w:val="Paragraphedeliste"/>
              <w:numPr>
                <w:ilvl w:val="0"/>
                <w:numId w:val="21"/>
              </w:numPr>
              <w:autoSpaceDE w:val="0"/>
              <w:autoSpaceDN w:val="0"/>
              <w:adjustRightInd w:val="0"/>
              <w:spacing w:after="80" w:line="264" w:lineRule="auto"/>
              <w:jc w:val="both"/>
              <w:rPr>
                <w:rFonts w:cs="Arial"/>
                <w:bCs/>
                <w:sz w:val="20"/>
                <w:szCs w:val="22"/>
              </w:rPr>
            </w:pPr>
            <w:r w:rsidRPr="0093613F">
              <w:rPr>
                <w:rFonts w:cs="Arial"/>
                <w:sz w:val="20"/>
                <w:szCs w:val="22"/>
              </w:rPr>
              <w:t xml:space="preserve">Centres de santé : les centres de santé réalisant une offre médecin traitant </w:t>
            </w:r>
          </w:p>
        </w:tc>
      </w:tr>
      <w:tr w:rsidR="00AE5B58" w:rsidRPr="0093613F" w:rsidTr="00BF2C7E">
        <w:trPr>
          <w:cantSplit/>
          <w:trHeight w:val="2684"/>
        </w:trPr>
        <w:tc>
          <w:tcPr>
            <w:tcW w:w="1528" w:type="dxa"/>
            <w:vAlign w:val="center"/>
          </w:tcPr>
          <w:p w:rsidR="00AE5B58" w:rsidRPr="0093613F" w:rsidRDefault="00AE5B58" w:rsidP="00AF1207">
            <w:pPr>
              <w:autoSpaceDE w:val="0"/>
              <w:autoSpaceDN w:val="0"/>
              <w:adjustRightInd w:val="0"/>
              <w:jc w:val="both"/>
              <w:rPr>
                <w:rFonts w:cs="Arial"/>
                <w:b/>
                <w:sz w:val="20"/>
                <w:szCs w:val="22"/>
              </w:rPr>
            </w:pPr>
            <w:r w:rsidRPr="0093613F">
              <w:rPr>
                <w:rFonts w:cs="Arial"/>
                <w:b/>
                <w:sz w:val="20"/>
                <w:szCs w:val="22"/>
              </w:rPr>
              <w:t>Activité prise en compte</w:t>
            </w:r>
          </w:p>
        </w:tc>
        <w:tc>
          <w:tcPr>
            <w:tcW w:w="8708" w:type="dxa"/>
            <w:vAlign w:val="center"/>
          </w:tcPr>
          <w:p w:rsidR="00AE5B58" w:rsidRPr="0093613F" w:rsidRDefault="001D44BA" w:rsidP="005D5AB1">
            <w:pPr>
              <w:pStyle w:val="Paragraphedeliste"/>
              <w:numPr>
                <w:ilvl w:val="0"/>
                <w:numId w:val="21"/>
              </w:numPr>
              <w:autoSpaceDE w:val="0"/>
              <w:autoSpaceDN w:val="0"/>
              <w:adjustRightInd w:val="0"/>
              <w:spacing w:after="80" w:line="264" w:lineRule="auto"/>
              <w:jc w:val="both"/>
              <w:rPr>
                <w:rFonts w:cs="Arial"/>
                <w:sz w:val="20"/>
                <w:szCs w:val="22"/>
              </w:rPr>
            </w:pPr>
            <w:r w:rsidRPr="0093613F">
              <w:rPr>
                <w:rFonts w:cs="Arial"/>
                <w:sz w:val="20"/>
                <w:szCs w:val="22"/>
              </w:rPr>
              <w:t xml:space="preserve">Soins réalisés en </w:t>
            </w:r>
            <w:r w:rsidR="00FD4BA3">
              <w:rPr>
                <w:rFonts w:cs="Arial"/>
                <w:sz w:val="20"/>
                <w:szCs w:val="22"/>
              </w:rPr>
              <w:t>2019</w:t>
            </w:r>
            <w:r w:rsidRPr="0093613F">
              <w:rPr>
                <w:rFonts w:cs="Arial"/>
                <w:sz w:val="20"/>
                <w:szCs w:val="22"/>
              </w:rPr>
              <w:t>, payés jusqu’au 01/04/2020</w:t>
            </w:r>
            <w:r w:rsidR="00AE5B58" w:rsidRPr="0093613F">
              <w:rPr>
                <w:rFonts w:cs="Arial"/>
                <w:sz w:val="20"/>
                <w:szCs w:val="22"/>
              </w:rPr>
              <w:t xml:space="preserve"> par l’assurance maladie inter-régime (codes prestation G, VG, C, V, CS, VS, VGS, GS)</w:t>
            </w:r>
          </w:p>
          <w:p w:rsidR="00AE5B58" w:rsidRPr="0093613F" w:rsidRDefault="00AE5B58" w:rsidP="005D5AB1">
            <w:pPr>
              <w:autoSpaceDE w:val="0"/>
              <w:autoSpaceDN w:val="0"/>
              <w:adjustRightInd w:val="0"/>
              <w:spacing w:line="264" w:lineRule="auto"/>
              <w:ind w:left="360"/>
              <w:jc w:val="both"/>
              <w:rPr>
                <w:rFonts w:cs="Arial"/>
                <w:sz w:val="20"/>
                <w:szCs w:val="22"/>
              </w:rPr>
            </w:pPr>
            <w:r w:rsidRPr="0093613F">
              <w:rPr>
                <w:rFonts w:cs="Arial"/>
                <w:sz w:val="20"/>
              </w:rPr>
              <w:sym w:font="Wingdings 3" w:char="F0CA"/>
            </w:r>
            <w:r w:rsidRPr="0093613F">
              <w:rPr>
                <w:rFonts w:cs="Arial"/>
                <w:sz w:val="20"/>
                <w:szCs w:val="22"/>
              </w:rPr>
              <w:t xml:space="preserve"> Permet de définir un nombre de consultations (ou visites) accessibles par habitant standardisé au cours d’une année</w:t>
            </w:r>
          </w:p>
          <w:p w:rsidR="00AE5B58" w:rsidRPr="0093613F" w:rsidRDefault="00AE5B58" w:rsidP="005D5AB1">
            <w:pPr>
              <w:pStyle w:val="Paragraphedeliste"/>
              <w:numPr>
                <w:ilvl w:val="0"/>
                <w:numId w:val="21"/>
              </w:numPr>
              <w:autoSpaceDE w:val="0"/>
              <w:autoSpaceDN w:val="0"/>
              <w:adjustRightInd w:val="0"/>
              <w:spacing w:after="80" w:line="264" w:lineRule="auto"/>
              <w:jc w:val="both"/>
              <w:rPr>
                <w:rFonts w:cs="Arial"/>
                <w:sz w:val="20"/>
                <w:szCs w:val="22"/>
              </w:rPr>
            </w:pPr>
            <w:r w:rsidRPr="0093613F">
              <w:rPr>
                <w:rFonts w:cs="Arial"/>
                <w:sz w:val="20"/>
                <w:szCs w:val="22"/>
              </w:rPr>
              <w:t>Particularités :</w:t>
            </w:r>
          </w:p>
          <w:p w:rsidR="00AE5B58" w:rsidRPr="0093613F" w:rsidRDefault="00AE5B58"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1 ETP médecin est estimé à 5400 consultations / visites par an : soit 1 consultation toutes les 20 minutes, 8 heures par jour, 5 jours par semaine, 45 semaines par an</w:t>
            </w:r>
          </w:p>
          <w:p w:rsidR="00AE5B58" w:rsidRPr="0093613F" w:rsidRDefault="00AE5B58" w:rsidP="009B312D">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Cabinets avec forte activité : activité plafonnée à 6 000 consultations / visites sur l’année</w:t>
            </w:r>
          </w:p>
        </w:tc>
      </w:tr>
      <w:tr w:rsidR="0067297B" w:rsidRPr="0093613F" w:rsidTr="00BF2C7E">
        <w:trPr>
          <w:cantSplit/>
          <w:trHeight w:val="4890"/>
        </w:trPr>
        <w:tc>
          <w:tcPr>
            <w:tcW w:w="1528" w:type="dxa"/>
            <w:vMerge w:val="restart"/>
            <w:vAlign w:val="center"/>
          </w:tcPr>
          <w:p w:rsidR="0067297B" w:rsidRPr="0093613F" w:rsidRDefault="0067297B" w:rsidP="00AF1207">
            <w:pPr>
              <w:autoSpaceDE w:val="0"/>
              <w:autoSpaceDN w:val="0"/>
              <w:adjustRightInd w:val="0"/>
              <w:jc w:val="both"/>
              <w:rPr>
                <w:rFonts w:cs="Arial"/>
                <w:b/>
                <w:sz w:val="20"/>
                <w:szCs w:val="22"/>
              </w:rPr>
            </w:pPr>
            <w:r w:rsidRPr="0093613F">
              <w:rPr>
                <w:rFonts w:cs="Arial"/>
                <w:b/>
                <w:sz w:val="20"/>
                <w:szCs w:val="22"/>
              </w:rPr>
              <w:lastRenderedPageBreak/>
              <w:t>Les indicateurs retenus</w:t>
            </w:r>
          </w:p>
        </w:tc>
        <w:tc>
          <w:tcPr>
            <w:tcW w:w="8708" w:type="dxa"/>
            <w:vAlign w:val="center"/>
          </w:tcPr>
          <w:p w:rsidR="0067297B" w:rsidRPr="0093613F" w:rsidRDefault="0067297B" w:rsidP="005D5AB1">
            <w:pPr>
              <w:autoSpaceDE w:val="0"/>
              <w:autoSpaceDN w:val="0"/>
              <w:adjustRightInd w:val="0"/>
              <w:spacing w:after="80" w:line="264" w:lineRule="auto"/>
              <w:jc w:val="both"/>
              <w:rPr>
                <w:rFonts w:cs="Arial"/>
                <w:sz w:val="20"/>
                <w:szCs w:val="22"/>
                <w:u w:val="single"/>
              </w:rPr>
            </w:pPr>
            <w:r w:rsidRPr="0093613F">
              <w:rPr>
                <w:rFonts w:cs="Arial"/>
                <w:b/>
                <w:sz w:val="20"/>
                <w:szCs w:val="22"/>
                <w:u w:val="single"/>
              </w:rPr>
              <w:t>1 : Accès à l’offre de soins actuelle</w:t>
            </w:r>
            <w:r w:rsidRPr="0093613F">
              <w:rPr>
                <w:rFonts w:cs="Arial"/>
                <w:sz w:val="20"/>
                <w:szCs w:val="22"/>
              </w:rPr>
              <w:t xml:space="preserve"> </w:t>
            </w:r>
          </w:p>
          <w:p w:rsidR="0067297B" w:rsidRPr="0093613F" w:rsidRDefault="0067297B" w:rsidP="005D5AB1">
            <w:pPr>
              <w:pStyle w:val="Paragraphedeliste"/>
              <w:numPr>
                <w:ilvl w:val="0"/>
                <w:numId w:val="23"/>
              </w:numPr>
              <w:autoSpaceDE w:val="0"/>
              <w:autoSpaceDN w:val="0"/>
              <w:adjustRightInd w:val="0"/>
              <w:spacing w:after="80" w:line="264" w:lineRule="auto"/>
              <w:jc w:val="both"/>
              <w:rPr>
                <w:rFonts w:cs="Arial"/>
                <w:sz w:val="20"/>
                <w:szCs w:val="22"/>
              </w:rPr>
            </w:pPr>
            <w:proofErr w:type="gramStart"/>
            <w:r w:rsidRPr="0093613F">
              <w:rPr>
                <w:rFonts w:cs="Arial"/>
                <w:b/>
                <w:bCs/>
                <w:sz w:val="20"/>
                <w:szCs w:val="22"/>
              </w:rPr>
              <w:t>la</w:t>
            </w:r>
            <w:proofErr w:type="gramEnd"/>
            <w:r w:rsidRPr="0093613F">
              <w:rPr>
                <w:rFonts w:cs="Arial"/>
                <w:b/>
                <w:bCs/>
                <w:sz w:val="20"/>
                <w:szCs w:val="22"/>
              </w:rPr>
              <w:t xml:space="preserve"> densité de médecins généralistes de 65 ans et moins</w:t>
            </w:r>
            <w:r w:rsidRPr="0093613F">
              <w:rPr>
                <w:rFonts w:cs="Arial"/>
                <w:bCs/>
                <w:sz w:val="20"/>
                <w:szCs w:val="22"/>
              </w:rPr>
              <w:t xml:space="preserve"> : elle est e</w:t>
            </w:r>
            <w:r w:rsidRPr="0093613F">
              <w:rPr>
                <w:rFonts w:cs="Arial"/>
                <w:sz w:val="20"/>
                <w:szCs w:val="22"/>
              </w:rPr>
              <w:t>xprimée en équivalent temps plein (ETP) (1 ETP = 5400 actes) et rapportée à la population, pondérée en fonction de l’âge, pour 100 000 habitants</w:t>
            </w:r>
            <w:r w:rsidR="009B312D" w:rsidRPr="0093613F">
              <w:rPr>
                <w:rFonts w:cs="Arial"/>
                <w:sz w:val="20"/>
                <w:szCs w:val="22"/>
              </w:rPr>
              <w:t>. Elle est qualifiée de critique</w:t>
            </w:r>
            <w:r w:rsidR="003421AD" w:rsidRPr="0093613F">
              <w:rPr>
                <w:rFonts w:cs="Arial"/>
                <w:sz w:val="20"/>
                <w:szCs w:val="22"/>
              </w:rPr>
              <w:t xml:space="preserve"> (densité &lt; à 32,5 médecins pour 100.000 hab.) </w:t>
            </w:r>
            <w:r w:rsidR="009B312D" w:rsidRPr="0093613F">
              <w:rPr>
                <w:rFonts w:cs="Arial"/>
                <w:sz w:val="20"/>
                <w:szCs w:val="22"/>
              </w:rPr>
              <w:t>à forte</w:t>
            </w:r>
            <w:r w:rsidR="003421AD" w:rsidRPr="0093613F">
              <w:rPr>
                <w:rFonts w:cs="Arial"/>
                <w:sz w:val="20"/>
                <w:szCs w:val="22"/>
              </w:rPr>
              <w:t xml:space="preserve"> (densité &gt; à 81,25 médecins pour 100.000 hab</w:t>
            </w:r>
            <w:r w:rsidR="009B312D" w:rsidRPr="0093613F">
              <w:rPr>
                <w:rFonts w:cs="Arial"/>
                <w:sz w:val="20"/>
                <w:szCs w:val="22"/>
              </w:rPr>
              <w:t>.</w:t>
            </w:r>
            <w:r w:rsidR="003421AD" w:rsidRPr="0093613F">
              <w:rPr>
                <w:rFonts w:cs="Arial"/>
                <w:sz w:val="20"/>
                <w:szCs w:val="22"/>
              </w:rPr>
              <w:t>)</w:t>
            </w:r>
          </w:p>
          <w:p w:rsidR="0067297B" w:rsidRPr="0093613F" w:rsidRDefault="0067297B" w:rsidP="005D5AB1">
            <w:pPr>
              <w:pStyle w:val="Paragraphedeliste"/>
              <w:numPr>
                <w:ilvl w:val="0"/>
                <w:numId w:val="24"/>
              </w:numPr>
              <w:autoSpaceDE w:val="0"/>
              <w:autoSpaceDN w:val="0"/>
              <w:adjustRightInd w:val="0"/>
              <w:spacing w:after="80" w:line="264" w:lineRule="auto"/>
              <w:jc w:val="both"/>
              <w:rPr>
                <w:rFonts w:cs="Arial"/>
                <w:sz w:val="20"/>
                <w:szCs w:val="22"/>
              </w:rPr>
            </w:pPr>
            <w:proofErr w:type="gramStart"/>
            <w:r w:rsidRPr="0093613F">
              <w:rPr>
                <w:rFonts w:cs="Arial"/>
                <w:b/>
                <w:sz w:val="20"/>
                <w:szCs w:val="22"/>
              </w:rPr>
              <w:t>la</w:t>
            </w:r>
            <w:proofErr w:type="gramEnd"/>
            <w:r w:rsidRPr="0093613F">
              <w:rPr>
                <w:rFonts w:cs="Arial"/>
                <w:b/>
                <w:sz w:val="20"/>
                <w:szCs w:val="22"/>
              </w:rPr>
              <w:t xml:space="preserve"> </w:t>
            </w:r>
            <w:r w:rsidRPr="0093613F">
              <w:rPr>
                <w:rFonts w:cs="Arial"/>
                <w:b/>
                <w:bCs/>
                <w:sz w:val="20"/>
                <w:szCs w:val="22"/>
              </w:rPr>
              <w:t xml:space="preserve">part des médecins généralistes réalisant une forte activité </w:t>
            </w:r>
            <w:r w:rsidRPr="0093613F">
              <w:rPr>
                <w:rFonts w:cs="Arial"/>
                <w:b/>
                <w:sz w:val="20"/>
                <w:szCs w:val="22"/>
              </w:rPr>
              <w:t>(plus de 6500 actes)</w:t>
            </w:r>
            <w:r w:rsidRPr="0093613F">
              <w:rPr>
                <w:rFonts w:cs="Arial"/>
                <w:sz w:val="20"/>
                <w:szCs w:val="22"/>
              </w:rPr>
              <w:t> : en estimant qu’une part importante de médecins réalisant une forte activité est synonyme d’un déficit de professionnels pour répondre aux besoins de la population</w:t>
            </w:r>
            <w:r w:rsidR="009B312D" w:rsidRPr="0093613F">
              <w:rPr>
                <w:rFonts w:cs="Arial"/>
                <w:sz w:val="20"/>
                <w:szCs w:val="22"/>
              </w:rPr>
              <w:t>. Elle est qualifiée de forte à faible.</w:t>
            </w:r>
          </w:p>
          <w:p w:rsidR="0067297B" w:rsidRPr="0093613F" w:rsidRDefault="0067297B" w:rsidP="005D5AB1">
            <w:pPr>
              <w:pStyle w:val="Paragraphedeliste"/>
              <w:numPr>
                <w:ilvl w:val="0"/>
                <w:numId w:val="26"/>
              </w:numPr>
              <w:autoSpaceDE w:val="0"/>
              <w:autoSpaceDN w:val="0"/>
              <w:adjustRightInd w:val="0"/>
              <w:spacing w:after="80" w:line="264" w:lineRule="auto"/>
              <w:jc w:val="both"/>
              <w:rPr>
                <w:rFonts w:cs="Arial"/>
                <w:b/>
                <w:sz w:val="20"/>
                <w:szCs w:val="22"/>
              </w:rPr>
            </w:pPr>
            <w:proofErr w:type="gramStart"/>
            <w:r w:rsidRPr="0093613F">
              <w:rPr>
                <w:rFonts w:cs="Arial"/>
                <w:b/>
                <w:sz w:val="20"/>
                <w:szCs w:val="22"/>
              </w:rPr>
              <w:t>l’accès</w:t>
            </w:r>
            <w:proofErr w:type="gramEnd"/>
            <w:r w:rsidRPr="0093613F">
              <w:rPr>
                <w:rFonts w:cs="Arial"/>
                <w:b/>
                <w:sz w:val="20"/>
                <w:szCs w:val="22"/>
              </w:rPr>
              <w:t xml:space="preserve"> de la population à une offre médicale spécialisée ou </w:t>
            </w:r>
            <w:r w:rsidRPr="0093613F">
              <w:rPr>
                <w:rFonts w:cs="Arial"/>
                <w:b/>
                <w:bCs/>
                <w:sz w:val="20"/>
                <w:szCs w:val="22"/>
              </w:rPr>
              <w:t>d’un service d’urgence</w:t>
            </w:r>
          </w:p>
          <w:p w:rsidR="0067297B" w:rsidRPr="0093613F" w:rsidRDefault="0067297B" w:rsidP="005D5AB1">
            <w:pPr>
              <w:pStyle w:val="Paragraphedeliste"/>
              <w:autoSpaceDE w:val="0"/>
              <w:autoSpaceDN w:val="0"/>
              <w:adjustRightInd w:val="0"/>
              <w:spacing w:after="80" w:line="264" w:lineRule="auto"/>
              <w:ind w:left="743"/>
              <w:jc w:val="both"/>
              <w:rPr>
                <w:rFonts w:cs="Arial"/>
                <w:sz w:val="20"/>
                <w:szCs w:val="22"/>
              </w:rPr>
            </w:pPr>
            <w:r w:rsidRPr="0093613F">
              <w:rPr>
                <w:rFonts w:cs="Arial"/>
                <w:sz w:val="20"/>
                <w:szCs w:val="22"/>
                <w:u w:val="single"/>
              </w:rPr>
              <w:t>Spécialités médicales retenues</w:t>
            </w:r>
            <w:r w:rsidRPr="0093613F">
              <w:rPr>
                <w:rFonts w:cs="Arial"/>
                <w:sz w:val="20"/>
                <w:szCs w:val="22"/>
              </w:rPr>
              <w:t xml:space="preserve"> : pédiatrie, gynécologie, ophtalmologie, cardiologie, dermatologie, rhumatologie, gastro-entérologie, O.R.L et radiologie</w:t>
            </w:r>
            <w:r w:rsidR="00715A2E" w:rsidRPr="0093613F">
              <w:rPr>
                <w:rFonts w:cs="Arial"/>
                <w:sz w:val="20"/>
                <w:szCs w:val="22"/>
              </w:rPr>
              <w:t xml:space="preserve"> </w:t>
            </w:r>
          </w:p>
          <w:p w:rsidR="0067297B" w:rsidRPr="0093613F" w:rsidRDefault="0067297B" w:rsidP="005D5AB1">
            <w:pPr>
              <w:pStyle w:val="Paragraphedeliste"/>
              <w:autoSpaceDE w:val="0"/>
              <w:autoSpaceDN w:val="0"/>
              <w:adjustRightInd w:val="0"/>
              <w:spacing w:after="80" w:line="264" w:lineRule="auto"/>
              <w:ind w:left="743"/>
              <w:jc w:val="both"/>
              <w:rPr>
                <w:rFonts w:cs="Arial"/>
                <w:sz w:val="20"/>
                <w:szCs w:val="22"/>
              </w:rPr>
            </w:pPr>
            <w:r w:rsidRPr="0093613F">
              <w:rPr>
                <w:rFonts w:cs="Arial"/>
                <w:sz w:val="20"/>
                <w:szCs w:val="22"/>
                <w:u w:val="single"/>
              </w:rPr>
              <w:t>Service d‘urgence</w:t>
            </w:r>
            <w:r w:rsidRPr="0093613F">
              <w:rPr>
                <w:rFonts w:cs="Arial"/>
                <w:sz w:val="20"/>
                <w:szCs w:val="22"/>
              </w:rPr>
              <w:t> : temps d’accès aux soins urgents (Structure d’Urgence / SMUR / Médecin Correspondant SAMU / HéliSMUR et hélicoptère de la sécurité civil</w:t>
            </w:r>
            <w:r w:rsidR="00715A2E" w:rsidRPr="0093613F">
              <w:rPr>
                <w:rFonts w:cs="Arial"/>
                <w:sz w:val="20"/>
                <w:szCs w:val="22"/>
              </w:rPr>
              <w:t>e) les plus proches</w:t>
            </w:r>
          </w:p>
          <w:p w:rsidR="0067297B" w:rsidRPr="0093613F" w:rsidRDefault="0067297B"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 xml:space="preserve">Accès </w:t>
            </w:r>
            <w:r w:rsidR="00A7080C" w:rsidRPr="0093613F">
              <w:rPr>
                <w:rFonts w:cs="Arial"/>
                <w:sz w:val="20"/>
                <w:szCs w:val="22"/>
              </w:rPr>
              <w:t xml:space="preserve">à </w:t>
            </w:r>
            <w:r w:rsidRPr="0093613F">
              <w:rPr>
                <w:rFonts w:cs="Arial"/>
                <w:sz w:val="20"/>
                <w:szCs w:val="22"/>
              </w:rPr>
              <w:t>20 mi</w:t>
            </w:r>
            <w:r w:rsidR="00A7080C" w:rsidRPr="0093613F">
              <w:rPr>
                <w:rFonts w:cs="Arial"/>
                <w:sz w:val="20"/>
                <w:szCs w:val="22"/>
              </w:rPr>
              <w:t>nutes ou plus d</w:t>
            </w:r>
            <w:r w:rsidRPr="0093613F">
              <w:rPr>
                <w:rFonts w:cs="Arial"/>
                <w:sz w:val="20"/>
                <w:szCs w:val="22"/>
              </w:rPr>
              <w:t>u spécialiste libéra</w:t>
            </w:r>
            <w:r w:rsidR="00A7080C" w:rsidRPr="0093613F">
              <w:rPr>
                <w:rFonts w:cs="Arial"/>
                <w:sz w:val="20"/>
                <w:szCs w:val="22"/>
              </w:rPr>
              <w:t xml:space="preserve">l </w:t>
            </w:r>
            <w:r w:rsidRPr="0093613F">
              <w:rPr>
                <w:rFonts w:cs="Arial"/>
                <w:sz w:val="20"/>
                <w:szCs w:val="22"/>
              </w:rPr>
              <w:t xml:space="preserve">le plus proche </w:t>
            </w:r>
            <w:proofErr w:type="gramStart"/>
            <w:r w:rsidRPr="0093613F">
              <w:rPr>
                <w:rFonts w:cs="Arial"/>
                <w:sz w:val="20"/>
                <w:szCs w:val="22"/>
              </w:rPr>
              <w:t>de la commune pôle</w:t>
            </w:r>
            <w:proofErr w:type="gramEnd"/>
            <w:r w:rsidRPr="0093613F">
              <w:rPr>
                <w:rFonts w:cs="Arial"/>
                <w:sz w:val="20"/>
                <w:szCs w:val="22"/>
              </w:rPr>
              <w:t xml:space="preserve"> du territoire de vie-santé ou au moins 1 commune à plus de 30 minutes d’un service d’urgence</w:t>
            </w:r>
          </w:p>
          <w:p w:rsidR="0067297B" w:rsidRPr="0093613F" w:rsidRDefault="00CE1E9F" w:rsidP="005D5AB1">
            <w:pPr>
              <w:pStyle w:val="Paragraphedeliste"/>
              <w:autoSpaceDE w:val="0"/>
              <w:autoSpaceDN w:val="0"/>
              <w:adjustRightInd w:val="0"/>
              <w:spacing w:after="80" w:line="264" w:lineRule="auto"/>
              <w:ind w:left="743"/>
              <w:jc w:val="both"/>
              <w:rPr>
                <w:rFonts w:cs="Arial"/>
                <w:sz w:val="20"/>
                <w:szCs w:val="16"/>
              </w:rPr>
            </w:pPr>
            <w:r w:rsidRPr="0093613F">
              <w:rPr>
                <w:rFonts w:cs="Arial"/>
                <w:sz w:val="20"/>
                <w:szCs w:val="22"/>
                <w:u w:val="single"/>
              </w:rPr>
              <w:t>NB</w:t>
            </w:r>
            <w:r w:rsidRPr="0093613F">
              <w:rPr>
                <w:rFonts w:cs="Arial"/>
                <w:sz w:val="20"/>
                <w:szCs w:val="22"/>
              </w:rPr>
              <w:t> : La commune pôle d’un territoire de vie-santé est la commune qui compte le plus grand nombre d’habitants sur le territoire.</w:t>
            </w:r>
          </w:p>
        </w:tc>
      </w:tr>
      <w:tr w:rsidR="0067297B" w:rsidRPr="0093613F" w:rsidTr="00BF2C7E">
        <w:trPr>
          <w:cantSplit/>
          <w:trHeight w:val="2572"/>
        </w:trPr>
        <w:tc>
          <w:tcPr>
            <w:tcW w:w="1528" w:type="dxa"/>
            <w:vMerge/>
            <w:vAlign w:val="center"/>
          </w:tcPr>
          <w:p w:rsidR="0067297B" w:rsidRPr="0093613F" w:rsidRDefault="0067297B" w:rsidP="00AF1207">
            <w:pPr>
              <w:autoSpaceDE w:val="0"/>
              <w:autoSpaceDN w:val="0"/>
              <w:adjustRightInd w:val="0"/>
              <w:jc w:val="both"/>
              <w:rPr>
                <w:rFonts w:cs="Arial"/>
                <w:b/>
                <w:sz w:val="20"/>
                <w:szCs w:val="22"/>
              </w:rPr>
            </w:pPr>
          </w:p>
        </w:tc>
        <w:tc>
          <w:tcPr>
            <w:tcW w:w="8708" w:type="dxa"/>
            <w:vAlign w:val="center"/>
          </w:tcPr>
          <w:p w:rsidR="0067297B" w:rsidRPr="0093613F" w:rsidRDefault="0067297B" w:rsidP="005D5AB1">
            <w:pPr>
              <w:autoSpaceDE w:val="0"/>
              <w:autoSpaceDN w:val="0"/>
              <w:adjustRightInd w:val="0"/>
              <w:spacing w:after="80" w:line="264" w:lineRule="auto"/>
              <w:jc w:val="both"/>
              <w:rPr>
                <w:rFonts w:cs="Arial"/>
                <w:b/>
                <w:sz w:val="20"/>
                <w:szCs w:val="22"/>
                <w:u w:val="single"/>
              </w:rPr>
            </w:pPr>
            <w:r w:rsidRPr="0093613F">
              <w:rPr>
                <w:rFonts w:cs="Arial"/>
                <w:b/>
                <w:sz w:val="20"/>
                <w:szCs w:val="22"/>
                <w:u w:val="single"/>
              </w:rPr>
              <w:t>2 : Evolution de l’offre de soins</w:t>
            </w:r>
          </w:p>
          <w:p w:rsidR="0067297B" w:rsidRPr="0093613F" w:rsidRDefault="0067297B" w:rsidP="005D5AB1">
            <w:pPr>
              <w:pStyle w:val="Paragraphedeliste"/>
              <w:numPr>
                <w:ilvl w:val="0"/>
                <w:numId w:val="27"/>
              </w:numPr>
              <w:autoSpaceDE w:val="0"/>
              <w:autoSpaceDN w:val="0"/>
              <w:adjustRightInd w:val="0"/>
              <w:spacing w:after="80" w:line="264" w:lineRule="auto"/>
              <w:jc w:val="both"/>
              <w:rPr>
                <w:rFonts w:cs="Arial"/>
                <w:sz w:val="20"/>
                <w:szCs w:val="22"/>
              </w:rPr>
            </w:pPr>
            <w:proofErr w:type="gramStart"/>
            <w:r w:rsidRPr="0093613F">
              <w:rPr>
                <w:rFonts w:cs="Arial"/>
                <w:b/>
                <w:bCs/>
                <w:sz w:val="20"/>
                <w:szCs w:val="22"/>
              </w:rPr>
              <w:t>la</w:t>
            </w:r>
            <w:proofErr w:type="gramEnd"/>
            <w:r w:rsidRPr="0093613F">
              <w:rPr>
                <w:rFonts w:cs="Arial"/>
                <w:b/>
                <w:bCs/>
                <w:sz w:val="20"/>
                <w:szCs w:val="22"/>
              </w:rPr>
              <w:t xml:space="preserve"> densité des médecins âgés de 62 ans et moins (en ETP)</w:t>
            </w:r>
            <w:r w:rsidRPr="0093613F">
              <w:rPr>
                <w:rFonts w:cs="Arial"/>
                <w:b/>
                <w:sz w:val="20"/>
                <w:szCs w:val="22"/>
              </w:rPr>
              <w:t> exerçant actuellement sur le territoire</w:t>
            </w:r>
            <w:r w:rsidRPr="0093613F">
              <w:rPr>
                <w:rFonts w:cs="Arial"/>
                <w:sz w:val="20"/>
                <w:szCs w:val="22"/>
              </w:rPr>
              <w:t xml:space="preserve"> : permet d’estimer l’offre </w:t>
            </w:r>
            <w:r w:rsidRPr="0093613F">
              <w:rPr>
                <w:rFonts w:cs="Arial"/>
                <w:bCs/>
                <w:sz w:val="20"/>
                <w:szCs w:val="22"/>
              </w:rPr>
              <w:t xml:space="preserve">potentiellement disponible </w:t>
            </w:r>
            <w:r w:rsidRPr="0093613F">
              <w:rPr>
                <w:rFonts w:cs="Arial"/>
                <w:sz w:val="20"/>
                <w:szCs w:val="22"/>
              </w:rPr>
              <w:t xml:space="preserve">dans 3 ans </w:t>
            </w:r>
            <w:r w:rsidRPr="0093613F">
              <w:rPr>
                <w:rFonts w:cs="Arial"/>
                <w:bCs/>
                <w:sz w:val="20"/>
                <w:szCs w:val="22"/>
              </w:rPr>
              <w:t xml:space="preserve">en cas de non remplacement </w:t>
            </w:r>
            <w:r w:rsidRPr="0093613F">
              <w:rPr>
                <w:rFonts w:cs="Arial"/>
                <w:sz w:val="20"/>
                <w:szCs w:val="22"/>
              </w:rPr>
              <w:t xml:space="preserve">des médecins partis à la </w:t>
            </w:r>
            <w:r w:rsidR="0093613F">
              <w:rPr>
                <w:rFonts w:cs="Arial"/>
                <w:sz w:val="20"/>
                <w:szCs w:val="22"/>
              </w:rPr>
              <w:t>retraite</w:t>
            </w:r>
            <w:r w:rsidRPr="0093613F">
              <w:rPr>
                <w:rFonts w:cs="Arial"/>
                <w:sz w:val="20"/>
                <w:szCs w:val="22"/>
              </w:rPr>
              <w:t xml:space="preserve"> (même taux de qualification que densité 65 ans exprimés ci-dessus)</w:t>
            </w:r>
            <w:r w:rsidR="009B312D" w:rsidRPr="0093613F">
              <w:rPr>
                <w:rFonts w:cs="Arial"/>
                <w:sz w:val="20"/>
                <w:szCs w:val="22"/>
              </w:rPr>
              <w:t>. Elle est qualifiée de critique à forte.</w:t>
            </w:r>
          </w:p>
          <w:p w:rsidR="0067297B" w:rsidRPr="0093613F" w:rsidRDefault="0067297B" w:rsidP="009B312D">
            <w:pPr>
              <w:pStyle w:val="Paragraphedeliste"/>
              <w:numPr>
                <w:ilvl w:val="0"/>
                <w:numId w:val="28"/>
              </w:numPr>
              <w:autoSpaceDE w:val="0"/>
              <w:autoSpaceDN w:val="0"/>
              <w:adjustRightInd w:val="0"/>
              <w:spacing w:after="80" w:line="264" w:lineRule="auto"/>
              <w:jc w:val="both"/>
              <w:rPr>
                <w:rFonts w:cs="Arial"/>
                <w:sz w:val="20"/>
                <w:szCs w:val="22"/>
              </w:rPr>
            </w:pPr>
            <w:proofErr w:type="gramStart"/>
            <w:r w:rsidRPr="0093613F">
              <w:rPr>
                <w:rFonts w:cs="Arial"/>
                <w:b/>
                <w:bCs/>
                <w:sz w:val="20"/>
                <w:szCs w:val="22"/>
              </w:rPr>
              <w:t>le</w:t>
            </w:r>
            <w:proofErr w:type="gramEnd"/>
            <w:r w:rsidRPr="0093613F">
              <w:rPr>
                <w:rFonts w:cs="Arial"/>
                <w:b/>
                <w:bCs/>
                <w:sz w:val="20"/>
                <w:szCs w:val="22"/>
              </w:rPr>
              <w:t xml:space="preserve"> niveau d’attractivité du territoire</w:t>
            </w:r>
            <w:r w:rsidRPr="0093613F">
              <w:rPr>
                <w:rFonts w:cs="Arial"/>
                <w:sz w:val="20"/>
                <w:szCs w:val="22"/>
              </w:rPr>
              <w:t> : il mesure l’évolution du nombre de médecins généralistes en ex</w:t>
            </w:r>
            <w:r w:rsidR="001D44BA" w:rsidRPr="0093613F">
              <w:rPr>
                <w:rFonts w:cs="Arial"/>
                <w:sz w:val="20"/>
                <w:szCs w:val="22"/>
              </w:rPr>
              <w:t>ercice entre 01/03/2015 et 01/04/2020</w:t>
            </w:r>
            <w:r w:rsidRPr="0093613F">
              <w:rPr>
                <w:rFonts w:cs="Arial"/>
                <w:sz w:val="20"/>
                <w:szCs w:val="22"/>
              </w:rPr>
              <w:t xml:space="preserve"> afin d’estimer la capacité du territoire à attir</w:t>
            </w:r>
            <w:r w:rsidR="009B312D" w:rsidRPr="0093613F">
              <w:rPr>
                <w:rFonts w:cs="Arial"/>
                <w:sz w:val="20"/>
                <w:szCs w:val="22"/>
              </w:rPr>
              <w:t>er de nouveaux professionnels. Le niveau évolue de « neutre ou positif » à très négatif.</w:t>
            </w:r>
          </w:p>
        </w:tc>
      </w:tr>
      <w:tr w:rsidR="0067297B" w:rsidRPr="0093613F" w:rsidTr="00BF2C7E">
        <w:trPr>
          <w:cantSplit/>
          <w:trHeight w:val="3885"/>
        </w:trPr>
        <w:tc>
          <w:tcPr>
            <w:tcW w:w="1528" w:type="dxa"/>
            <w:vMerge/>
            <w:vAlign w:val="center"/>
          </w:tcPr>
          <w:p w:rsidR="0067297B" w:rsidRPr="0093613F" w:rsidRDefault="0067297B" w:rsidP="00AF1207">
            <w:pPr>
              <w:autoSpaceDE w:val="0"/>
              <w:autoSpaceDN w:val="0"/>
              <w:adjustRightInd w:val="0"/>
              <w:jc w:val="both"/>
              <w:rPr>
                <w:rFonts w:cs="Arial"/>
                <w:b/>
                <w:sz w:val="20"/>
                <w:szCs w:val="22"/>
              </w:rPr>
            </w:pPr>
          </w:p>
        </w:tc>
        <w:tc>
          <w:tcPr>
            <w:tcW w:w="8708" w:type="dxa"/>
            <w:vAlign w:val="center"/>
          </w:tcPr>
          <w:p w:rsidR="0067297B" w:rsidRPr="0093613F" w:rsidRDefault="0067297B" w:rsidP="005D5AB1">
            <w:pPr>
              <w:autoSpaceDE w:val="0"/>
              <w:autoSpaceDN w:val="0"/>
              <w:adjustRightInd w:val="0"/>
              <w:spacing w:after="80" w:line="264" w:lineRule="auto"/>
              <w:jc w:val="both"/>
              <w:rPr>
                <w:rFonts w:cs="Arial"/>
                <w:b/>
                <w:sz w:val="20"/>
                <w:szCs w:val="22"/>
                <w:u w:val="single"/>
              </w:rPr>
            </w:pPr>
            <w:r w:rsidRPr="0093613F">
              <w:rPr>
                <w:rFonts w:cs="Arial"/>
                <w:b/>
                <w:sz w:val="20"/>
                <w:szCs w:val="22"/>
                <w:u w:val="single"/>
              </w:rPr>
              <w:t>3 : Caractérisation de la population</w:t>
            </w:r>
            <w:r w:rsidRPr="0093613F">
              <w:rPr>
                <w:rFonts w:cs="Arial"/>
                <w:b/>
                <w:bCs/>
                <w:sz w:val="20"/>
                <w:szCs w:val="22"/>
              </w:rPr>
              <w:tab/>
            </w:r>
          </w:p>
          <w:p w:rsidR="0067297B" w:rsidRPr="0093613F" w:rsidRDefault="0067297B" w:rsidP="005D5AB1">
            <w:pPr>
              <w:pStyle w:val="Paragraphedeliste"/>
              <w:numPr>
                <w:ilvl w:val="0"/>
                <w:numId w:val="29"/>
              </w:numPr>
              <w:autoSpaceDE w:val="0"/>
              <w:autoSpaceDN w:val="0"/>
              <w:adjustRightInd w:val="0"/>
              <w:spacing w:after="80" w:line="264" w:lineRule="auto"/>
              <w:jc w:val="both"/>
              <w:rPr>
                <w:rFonts w:cs="Arial"/>
                <w:sz w:val="20"/>
                <w:szCs w:val="22"/>
              </w:rPr>
            </w:pPr>
            <w:r w:rsidRPr="0093613F">
              <w:rPr>
                <w:rFonts w:cs="Arial"/>
                <w:sz w:val="20"/>
                <w:szCs w:val="22"/>
              </w:rPr>
              <w:t xml:space="preserve">Précarité : Moyenne pondérée des </w:t>
            </w:r>
            <w:r w:rsidRPr="0093613F">
              <w:rPr>
                <w:rFonts w:cs="Arial"/>
                <w:b/>
                <w:sz w:val="20"/>
                <w:szCs w:val="22"/>
              </w:rPr>
              <w:t>revenus médians par ménage fiscal</w:t>
            </w:r>
            <w:r w:rsidRPr="0093613F">
              <w:rPr>
                <w:rFonts w:cs="Arial"/>
                <w:sz w:val="20"/>
                <w:szCs w:val="22"/>
              </w:rPr>
              <w:t xml:space="preserve"> communal du territoire de vie-santé</w:t>
            </w:r>
            <w:r w:rsidR="00715A2E" w:rsidRPr="0093613F">
              <w:rPr>
                <w:rFonts w:cs="Arial"/>
                <w:sz w:val="20"/>
                <w:szCs w:val="22"/>
              </w:rPr>
              <w:t xml:space="preserve"> </w:t>
            </w:r>
            <w:r w:rsidRPr="0093613F">
              <w:rPr>
                <w:rFonts w:cs="Arial"/>
                <w:sz w:val="20"/>
                <w:szCs w:val="22"/>
              </w:rPr>
              <w:t xml:space="preserve"> </w:t>
            </w:r>
          </w:p>
          <w:p w:rsidR="0067297B" w:rsidRPr="0093613F" w:rsidRDefault="0067297B"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Revenu médian fort : supérieur à 20 000 euros</w:t>
            </w:r>
          </w:p>
          <w:p w:rsidR="0067297B" w:rsidRPr="0093613F" w:rsidRDefault="0067297B"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Revenu médian moyen : entre 19 001 et 20 000 euros</w:t>
            </w:r>
          </w:p>
          <w:p w:rsidR="0067297B" w:rsidRPr="0093613F" w:rsidRDefault="0067297B"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Revenu médian faible : entre 18 001 et 19 000 euros</w:t>
            </w:r>
          </w:p>
          <w:p w:rsidR="0067297B" w:rsidRPr="0093613F" w:rsidRDefault="0067297B"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Revenu médian très faible : 18 000 euros ou moins</w:t>
            </w:r>
          </w:p>
          <w:p w:rsidR="0067297B" w:rsidRPr="0093613F" w:rsidRDefault="0067297B" w:rsidP="005D5AB1">
            <w:pPr>
              <w:pStyle w:val="Paragraphedeliste"/>
              <w:numPr>
                <w:ilvl w:val="0"/>
                <w:numId w:val="30"/>
              </w:numPr>
              <w:autoSpaceDE w:val="0"/>
              <w:autoSpaceDN w:val="0"/>
              <w:adjustRightInd w:val="0"/>
              <w:spacing w:line="264" w:lineRule="auto"/>
              <w:jc w:val="both"/>
              <w:rPr>
                <w:rFonts w:cs="Arial"/>
                <w:sz w:val="20"/>
                <w:szCs w:val="22"/>
              </w:rPr>
            </w:pPr>
            <w:r w:rsidRPr="0093613F">
              <w:rPr>
                <w:rFonts w:cs="Arial"/>
                <w:sz w:val="20"/>
                <w:szCs w:val="22"/>
              </w:rPr>
              <w:t xml:space="preserve">Etat de santé : </w:t>
            </w:r>
            <w:r w:rsidRPr="0093613F">
              <w:rPr>
                <w:rFonts w:cs="Arial"/>
                <w:bCs/>
                <w:sz w:val="20"/>
                <w:szCs w:val="22"/>
              </w:rPr>
              <w:t>Part des habitants souffrant d’au moins une Affection de Longue Durée (ALD)</w:t>
            </w:r>
            <w:r w:rsidRPr="0093613F">
              <w:rPr>
                <w:rFonts w:cs="Arial"/>
                <w:sz w:val="20"/>
                <w:szCs w:val="22"/>
              </w:rPr>
              <w:t xml:space="preserve"> du bassin de vie</w:t>
            </w:r>
          </w:p>
          <w:p w:rsidR="0067297B" w:rsidRPr="0093613F" w:rsidRDefault="0067297B"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Taux ALD très fort : 25% et plus</w:t>
            </w:r>
          </w:p>
          <w:p w:rsidR="0067297B" w:rsidRPr="0093613F" w:rsidRDefault="0067297B"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Taux ALD fort : 22,5% et 24,9%</w:t>
            </w:r>
          </w:p>
          <w:p w:rsidR="00CE1E9F" w:rsidRPr="0093613F" w:rsidRDefault="0067297B"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Taux ALD moyen : 2</w:t>
            </w:r>
            <w:r w:rsidR="005101EB" w:rsidRPr="0093613F">
              <w:rPr>
                <w:rFonts w:cs="Arial"/>
                <w:sz w:val="20"/>
                <w:szCs w:val="22"/>
              </w:rPr>
              <w:t>0 %</w:t>
            </w:r>
            <w:r w:rsidRPr="0093613F">
              <w:rPr>
                <w:rFonts w:cs="Arial"/>
                <w:sz w:val="20"/>
                <w:szCs w:val="22"/>
              </w:rPr>
              <w:t xml:space="preserve"> et 22,4%</w:t>
            </w:r>
          </w:p>
          <w:p w:rsidR="0067297B" w:rsidRPr="0093613F" w:rsidRDefault="0067297B"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 xml:space="preserve">Taux ALD faible : </w:t>
            </w:r>
            <w:r w:rsidR="005101EB" w:rsidRPr="0093613F">
              <w:rPr>
                <w:rFonts w:cs="Arial"/>
                <w:sz w:val="20"/>
                <w:szCs w:val="22"/>
              </w:rPr>
              <w:t>0 %</w:t>
            </w:r>
            <w:r w:rsidRPr="0093613F">
              <w:rPr>
                <w:rFonts w:cs="Arial"/>
                <w:sz w:val="20"/>
                <w:szCs w:val="22"/>
              </w:rPr>
              <w:t xml:space="preserve"> et 19,9%</w:t>
            </w:r>
          </w:p>
        </w:tc>
      </w:tr>
      <w:tr w:rsidR="00AE5B58" w:rsidRPr="0093613F" w:rsidTr="00BF2C7E">
        <w:trPr>
          <w:cantSplit/>
          <w:trHeight w:val="3543"/>
        </w:trPr>
        <w:tc>
          <w:tcPr>
            <w:tcW w:w="1528" w:type="dxa"/>
            <w:vAlign w:val="center"/>
          </w:tcPr>
          <w:p w:rsidR="00AE5B58" w:rsidRPr="0093613F" w:rsidRDefault="00AE5B58" w:rsidP="00AF1207">
            <w:pPr>
              <w:autoSpaceDE w:val="0"/>
              <w:autoSpaceDN w:val="0"/>
              <w:adjustRightInd w:val="0"/>
              <w:jc w:val="both"/>
              <w:rPr>
                <w:rFonts w:cs="Arial"/>
                <w:b/>
                <w:sz w:val="20"/>
                <w:szCs w:val="22"/>
              </w:rPr>
            </w:pPr>
            <w:r w:rsidRPr="0093613F">
              <w:rPr>
                <w:rFonts w:cs="Arial"/>
                <w:b/>
                <w:sz w:val="20"/>
                <w:szCs w:val="22"/>
              </w:rPr>
              <w:lastRenderedPageBreak/>
              <w:t>La méthodologie</w:t>
            </w:r>
            <w:r w:rsidR="000A01CB" w:rsidRPr="0093613F">
              <w:rPr>
                <w:rFonts w:cs="Arial"/>
                <w:b/>
                <w:sz w:val="20"/>
                <w:szCs w:val="22"/>
              </w:rPr>
              <w:t xml:space="preserve"> régionale</w:t>
            </w:r>
            <w:r w:rsidR="00160B44" w:rsidRPr="0093613F">
              <w:rPr>
                <w:rFonts w:cs="Arial"/>
                <w:b/>
                <w:sz w:val="20"/>
                <w:szCs w:val="22"/>
              </w:rPr>
              <w:t xml:space="preserve"> </w:t>
            </w:r>
          </w:p>
        </w:tc>
        <w:tc>
          <w:tcPr>
            <w:tcW w:w="8708" w:type="dxa"/>
            <w:vAlign w:val="center"/>
          </w:tcPr>
          <w:p w:rsidR="00AE5B58" w:rsidRPr="0093613F" w:rsidRDefault="00AE5B58" w:rsidP="005D5AB1">
            <w:pPr>
              <w:autoSpaceDE w:val="0"/>
              <w:autoSpaceDN w:val="0"/>
              <w:adjustRightInd w:val="0"/>
              <w:spacing w:after="80" w:line="264" w:lineRule="auto"/>
              <w:rPr>
                <w:rFonts w:cs="Arial"/>
                <w:b/>
                <w:bCs/>
                <w:sz w:val="20"/>
                <w:szCs w:val="22"/>
                <w:u w:val="single"/>
              </w:rPr>
            </w:pPr>
            <w:r w:rsidRPr="0093613F">
              <w:rPr>
                <w:rFonts w:cs="Arial"/>
                <w:b/>
                <w:bCs/>
                <w:sz w:val="20"/>
                <w:szCs w:val="22"/>
                <w:u w:val="single"/>
              </w:rPr>
              <w:t xml:space="preserve">Etape 1 : </w:t>
            </w:r>
            <w:r w:rsidR="00160B44" w:rsidRPr="0093613F">
              <w:rPr>
                <w:rFonts w:cs="Arial"/>
                <w:b/>
                <w:bCs/>
                <w:sz w:val="20"/>
                <w:szCs w:val="22"/>
                <w:u w:val="single"/>
              </w:rPr>
              <w:t xml:space="preserve">Indicateurs et pondération retenus dans la mesure du résultat global </w:t>
            </w:r>
            <w:r w:rsidRPr="0093613F">
              <w:rPr>
                <w:rFonts w:cs="Arial"/>
                <w:b/>
                <w:bCs/>
                <w:sz w:val="20"/>
                <w:szCs w:val="22"/>
                <w:u w:val="single"/>
              </w:rPr>
              <w:t xml:space="preserve">: </w:t>
            </w:r>
          </w:p>
          <w:p w:rsidR="00AE5B58" w:rsidRPr="0093613F" w:rsidRDefault="00160B44" w:rsidP="005D5AB1">
            <w:pPr>
              <w:pStyle w:val="Paragraphedeliste"/>
              <w:numPr>
                <w:ilvl w:val="0"/>
                <w:numId w:val="29"/>
              </w:numPr>
              <w:autoSpaceDE w:val="0"/>
              <w:autoSpaceDN w:val="0"/>
              <w:adjustRightInd w:val="0"/>
              <w:spacing w:after="80" w:line="264" w:lineRule="auto"/>
              <w:jc w:val="both"/>
              <w:rPr>
                <w:rFonts w:cs="Arial"/>
                <w:sz w:val="20"/>
                <w:szCs w:val="22"/>
              </w:rPr>
            </w:pPr>
            <w:r w:rsidRPr="0093613F">
              <w:rPr>
                <w:rFonts w:cs="Arial"/>
                <w:b/>
                <w:sz w:val="20"/>
                <w:szCs w:val="22"/>
              </w:rPr>
              <w:t>1. Indicateurs de l’a</w:t>
            </w:r>
            <w:r w:rsidR="00AE5B58" w:rsidRPr="0093613F">
              <w:rPr>
                <w:rFonts w:cs="Arial"/>
                <w:b/>
                <w:sz w:val="20"/>
                <w:szCs w:val="22"/>
              </w:rPr>
              <w:t>ccès à l’offre de soins actuelle (poids 45 % du score)</w:t>
            </w:r>
            <w:r w:rsidR="00AE5B58" w:rsidRPr="0093613F">
              <w:rPr>
                <w:rFonts w:cs="Arial"/>
                <w:sz w:val="20"/>
                <w:szCs w:val="22"/>
              </w:rPr>
              <w:t xml:space="preserve"> : </w:t>
            </w:r>
          </w:p>
          <w:p w:rsidR="00AE5B58" w:rsidRPr="0093613F" w:rsidRDefault="00AE5B58"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Densité 65 ans : de +1 à +6 (de densité forte à critique)</w:t>
            </w:r>
          </w:p>
          <w:p w:rsidR="00AE5B58" w:rsidRPr="0093613F" w:rsidRDefault="00AE5B58"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Niveau d’activité : de 0 à +2 (d’activité faible à forte)</w:t>
            </w:r>
          </w:p>
          <w:p w:rsidR="00AE5B58" w:rsidRPr="0093613F" w:rsidRDefault="00AE5B58"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Accès à une offre de soins spécialisée et/ou d’un service d’urgence : de 0 à +1</w:t>
            </w:r>
          </w:p>
          <w:p w:rsidR="00AE5B58" w:rsidRPr="0093613F" w:rsidRDefault="00160B44" w:rsidP="005D5AB1">
            <w:pPr>
              <w:pStyle w:val="Paragraphedeliste"/>
              <w:numPr>
                <w:ilvl w:val="0"/>
                <w:numId w:val="29"/>
              </w:numPr>
              <w:autoSpaceDE w:val="0"/>
              <w:autoSpaceDN w:val="0"/>
              <w:adjustRightInd w:val="0"/>
              <w:spacing w:after="80" w:line="264" w:lineRule="auto"/>
              <w:jc w:val="both"/>
              <w:rPr>
                <w:rFonts w:cs="Arial"/>
                <w:b/>
                <w:sz w:val="20"/>
                <w:szCs w:val="22"/>
              </w:rPr>
            </w:pPr>
            <w:r w:rsidRPr="0093613F">
              <w:rPr>
                <w:rFonts w:cs="Arial"/>
                <w:b/>
                <w:sz w:val="20"/>
                <w:szCs w:val="22"/>
              </w:rPr>
              <w:t>2. Indicateurs de l’évolution</w:t>
            </w:r>
            <w:r w:rsidR="00AE5B58" w:rsidRPr="0093613F">
              <w:rPr>
                <w:rFonts w:cs="Arial"/>
                <w:b/>
                <w:sz w:val="20"/>
                <w:szCs w:val="22"/>
              </w:rPr>
              <w:t xml:space="preserve"> de l’offre de soins</w:t>
            </w:r>
            <w:r w:rsidR="00146C28" w:rsidRPr="0093613F">
              <w:rPr>
                <w:rFonts w:cs="Arial"/>
                <w:b/>
                <w:sz w:val="20"/>
                <w:szCs w:val="22"/>
              </w:rPr>
              <w:t xml:space="preserve"> (poids 40 % du score)</w:t>
            </w:r>
          </w:p>
          <w:p w:rsidR="00AE5B58" w:rsidRPr="0093613F" w:rsidRDefault="00AE5B58"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Densité 62 ans : de +1 à +6 (de densité forte à critique)</w:t>
            </w:r>
          </w:p>
          <w:p w:rsidR="00AE5B58" w:rsidRPr="0093613F" w:rsidRDefault="00FD4BA3"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Pr>
                <w:rFonts w:cs="Arial"/>
                <w:sz w:val="20"/>
                <w:szCs w:val="22"/>
              </w:rPr>
              <w:t>Attractivité : de 0 à +2 (d’</w:t>
            </w:r>
            <w:r w:rsidR="00AE5B58" w:rsidRPr="0093613F">
              <w:rPr>
                <w:rFonts w:cs="Arial"/>
                <w:sz w:val="20"/>
                <w:szCs w:val="22"/>
              </w:rPr>
              <w:t>attractivité très positive à très négative)</w:t>
            </w:r>
          </w:p>
          <w:p w:rsidR="00AE5B58" w:rsidRPr="0093613F" w:rsidRDefault="00AE5B58" w:rsidP="005D5AB1">
            <w:pPr>
              <w:pStyle w:val="Paragraphedeliste"/>
              <w:numPr>
                <w:ilvl w:val="0"/>
                <w:numId w:val="29"/>
              </w:numPr>
              <w:autoSpaceDE w:val="0"/>
              <w:autoSpaceDN w:val="0"/>
              <w:adjustRightInd w:val="0"/>
              <w:spacing w:after="80" w:line="264" w:lineRule="auto"/>
              <w:jc w:val="both"/>
              <w:rPr>
                <w:rFonts w:cs="Arial"/>
                <w:b/>
                <w:sz w:val="20"/>
                <w:szCs w:val="22"/>
              </w:rPr>
            </w:pPr>
            <w:r w:rsidRPr="0093613F">
              <w:rPr>
                <w:rFonts w:cs="Arial"/>
                <w:b/>
                <w:sz w:val="20"/>
                <w:szCs w:val="22"/>
              </w:rPr>
              <w:t>3</w:t>
            </w:r>
            <w:r w:rsidR="00160B44" w:rsidRPr="0093613F">
              <w:rPr>
                <w:rFonts w:cs="Arial"/>
                <w:b/>
                <w:sz w:val="20"/>
                <w:szCs w:val="22"/>
              </w:rPr>
              <w:t>. Indicateurs de la c</w:t>
            </w:r>
            <w:r w:rsidR="00A7080C" w:rsidRPr="0093613F">
              <w:rPr>
                <w:rFonts w:cs="Arial"/>
                <w:b/>
                <w:sz w:val="20"/>
                <w:szCs w:val="22"/>
              </w:rPr>
              <w:t>aractérisation de la population</w:t>
            </w:r>
            <w:r w:rsidRPr="0093613F">
              <w:rPr>
                <w:rFonts w:cs="Arial"/>
                <w:b/>
                <w:sz w:val="20"/>
                <w:szCs w:val="22"/>
              </w:rPr>
              <w:t xml:space="preserve"> (poids 15% du score):</w:t>
            </w:r>
          </w:p>
          <w:p w:rsidR="00AE5B58" w:rsidRPr="0093613F" w:rsidRDefault="00AE5B58"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Précarité : de 0 à + 1,5 (de Revenu médian fort à Revenu médian très faible)</w:t>
            </w:r>
          </w:p>
          <w:p w:rsidR="00AE5B58" w:rsidRPr="0093613F" w:rsidRDefault="00AE5B58" w:rsidP="005D5AB1">
            <w:pPr>
              <w:pStyle w:val="Paragraphedeliste"/>
              <w:numPr>
                <w:ilvl w:val="0"/>
                <w:numId w:val="22"/>
              </w:numPr>
              <w:tabs>
                <w:tab w:val="left" w:pos="1168"/>
              </w:tabs>
              <w:autoSpaceDE w:val="0"/>
              <w:autoSpaceDN w:val="0"/>
              <w:adjustRightInd w:val="0"/>
              <w:spacing w:after="80" w:line="264" w:lineRule="auto"/>
              <w:ind w:left="1168"/>
              <w:jc w:val="both"/>
              <w:rPr>
                <w:rFonts w:cs="Arial"/>
                <w:sz w:val="20"/>
                <w:szCs w:val="22"/>
              </w:rPr>
            </w:pPr>
            <w:r w:rsidRPr="0093613F">
              <w:rPr>
                <w:rFonts w:cs="Arial"/>
                <w:sz w:val="20"/>
                <w:szCs w:val="22"/>
              </w:rPr>
              <w:t xml:space="preserve">Etat de santé : de 0 à + 1,5 (de Taux ALD faible à Taux ALD très fort) </w:t>
            </w:r>
          </w:p>
          <w:p w:rsidR="00AE5B58" w:rsidRPr="0093613F" w:rsidRDefault="00AE5B58" w:rsidP="005D5AB1">
            <w:pPr>
              <w:pStyle w:val="Paragraphedeliste"/>
              <w:autoSpaceDE w:val="0"/>
              <w:autoSpaceDN w:val="0"/>
              <w:adjustRightInd w:val="0"/>
              <w:spacing w:line="264" w:lineRule="auto"/>
              <w:ind w:left="742"/>
              <w:rPr>
                <w:rFonts w:cs="Arial"/>
                <w:bCs/>
                <w:sz w:val="20"/>
                <w:szCs w:val="16"/>
              </w:rPr>
            </w:pPr>
          </w:p>
          <w:p w:rsidR="00AE5B58" w:rsidRPr="0093613F" w:rsidRDefault="00AE5B58" w:rsidP="005D5AB1">
            <w:pPr>
              <w:autoSpaceDE w:val="0"/>
              <w:autoSpaceDN w:val="0"/>
              <w:adjustRightInd w:val="0"/>
              <w:spacing w:after="80" w:line="264" w:lineRule="auto"/>
              <w:rPr>
                <w:rFonts w:cs="Arial"/>
                <w:b/>
                <w:bCs/>
                <w:sz w:val="20"/>
                <w:szCs w:val="22"/>
                <w:u w:val="single"/>
              </w:rPr>
            </w:pPr>
            <w:r w:rsidRPr="0093613F">
              <w:rPr>
                <w:rFonts w:cs="Arial"/>
                <w:b/>
                <w:bCs/>
                <w:sz w:val="20"/>
                <w:szCs w:val="22"/>
                <w:u w:val="single"/>
              </w:rPr>
              <w:t>Etape 2 : Addition des scores par territoire (</w:t>
            </w:r>
            <w:r w:rsidR="005101EB" w:rsidRPr="0093613F">
              <w:rPr>
                <w:rFonts w:cs="Arial"/>
                <w:b/>
                <w:bCs/>
                <w:sz w:val="20"/>
                <w:szCs w:val="22"/>
                <w:u w:val="single"/>
              </w:rPr>
              <w:t>max. 20 points, min. 2 points</w:t>
            </w:r>
            <w:r w:rsidRPr="0093613F">
              <w:rPr>
                <w:rFonts w:cs="Arial"/>
                <w:b/>
                <w:bCs/>
                <w:sz w:val="20"/>
                <w:szCs w:val="22"/>
                <w:u w:val="single"/>
              </w:rPr>
              <w:t>)</w:t>
            </w:r>
          </w:p>
          <w:p w:rsidR="00AE5B58" w:rsidRPr="0093613F" w:rsidRDefault="00AE5B58" w:rsidP="005D5AB1">
            <w:pPr>
              <w:pStyle w:val="Paragraphedeliste"/>
              <w:autoSpaceDE w:val="0"/>
              <w:autoSpaceDN w:val="0"/>
              <w:adjustRightInd w:val="0"/>
              <w:spacing w:line="264" w:lineRule="auto"/>
              <w:ind w:left="34"/>
              <w:rPr>
                <w:rFonts w:cs="Arial"/>
                <w:bCs/>
                <w:sz w:val="20"/>
                <w:szCs w:val="22"/>
              </w:rPr>
            </w:pPr>
            <w:r w:rsidRPr="0093613F">
              <w:rPr>
                <w:rFonts w:cs="Arial"/>
                <w:bCs/>
                <w:sz w:val="20"/>
                <w:szCs w:val="22"/>
              </w:rPr>
              <w:sym w:font="Wingdings 3" w:char="F0CA"/>
            </w:r>
            <w:r w:rsidRPr="0093613F">
              <w:rPr>
                <w:rFonts w:cs="Arial"/>
                <w:bCs/>
                <w:sz w:val="20"/>
                <w:szCs w:val="22"/>
              </w:rPr>
              <w:t xml:space="preserve"> NB : Plus le score est élevé, plus le territoire est en situation de fragilité</w:t>
            </w:r>
          </w:p>
          <w:p w:rsidR="00AE5B58" w:rsidRPr="0093613F" w:rsidRDefault="00AE5B58" w:rsidP="005D5AB1">
            <w:pPr>
              <w:pStyle w:val="Paragraphedeliste"/>
              <w:autoSpaceDE w:val="0"/>
              <w:autoSpaceDN w:val="0"/>
              <w:adjustRightInd w:val="0"/>
              <w:spacing w:line="264" w:lineRule="auto"/>
              <w:ind w:left="34"/>
              <w:rPr>
                <w:rFonts w:cs="Arial"/>
                <w:bCs/>
                <w:sz w:val="20"/>
                <w:szCs w:val="16"/>
              </w:rPr>
            </w:pPr>
          </w:p>
          <w:p w:rsidR="00AE5B58" w:rsidRPr="0093613F" w:rsidRDefault="00AE5B58" w:rsidP="005D5AB1">
            <w:pPr>
              <w:autoSpaceDE w:val="0"/>
              <w:autoSpaceDN w:val="0"/>
              <w:adjustRightInd w:val="0"/>
              <w:spacing w:after="80" w:line="264" w:lineRule="auto"/>
              <w:rPr>
                <w:rFonts w:cs="Arial"/>
                <w:b/>
                <w:sz w:val="20"/>
                <w:szCs w:val="22"/>
                <w:u w:val="single"/>
              </w:rPr>
            </w:pPr>
            <w:r w:rsidRPr="0093613F">
              <w:rPr>
                <w:rFonts w:cs="Arial"/>
                <w:b/>
                <w:bCs/>
                <w:sz w:val="20"/>
                <w:szCs w:val="22"/>
                <w:u w:val="single"/>
              </w:rPr>
              <w:t>Etape 3 :</w:t>
            </w:r>
            <w:r w:rsidR="0067297B" w:rsidRPr="0093613F">
              <w:rPr>
                <w:rFonts w:cs="Arial"/>
                <w:b/>
                <w:bCs/>
                <w:sz w:val="20"/>
                <w:szCs w:val="22"/>
                <w:u w:val="single"/>
              </w:rPr>
              <w:t xml:space="preserve"> Sélection des Z</w:t>
            </w:r>
            <w:r w:rsidR="008B3D73" w:rsidRPr="0093613F">
              <w:rPr>
                <w:rFonts w:cs="Arial"/>
                <w:b/>
                <w:bCs/>
                <w:sz w:val="20"/>
                <w:szCs w:val="22"/>
                <w:u w:val="single"/>
              </w:rPr>
              <w:t>ones d’intervention prioritaire (ZIP)</w:t>
            </w:r>
            <w:r w:rsidR="005101EB" w:rsidRPr="0093613F">
              <w:rPr>
                <w:rFonts w:cs="Arial"/>
                <w:b/>
                <w:bCs/>
                <w:sz w:val="20"/>
                <w:szCs w:val="22"/>
                <w:u w:val="single"/>
              </w:rPr>
              <w:t xml:space="preserve"> </w:t>
            </w:r>
          </w:p>
          <w:p w:rsidR="00AE5B58" w:rsidRPr="0093613F" w:rsidRDefault="00AE5B58" w:rsidP="005D5AB1">
            <w:pPr>
              <w:pStyle w:val="Paragraphedeliste"/>
              <w:autoSpaceDE w:val="0"/>
              <w:autoSpaceDN w:val="0"/>
              <w:adjustRightInd w:val="0"/>
              <w:spacing w:line="264" w:lineRule="auto"/>
              <w:ind w:left="317"/>
              <w:rPr>
                <w:rFonts w:cs="Arial"/>
                <w:bCs/>
                <w:sz w:val="20"/>
                <w:szCs w:val="22"/>
              </w:rPr>
            </w:pPr>
            <w:r w:rsidRPr="0093613F">
              <w:rPr>
                <w:rFonts w:cs="Arial"/>
                <w:bCs/>
                <w:sz w:val="20"/>
                <w:szCs w:val="22"/>
              </w:rPr>
              <w:t xml:space="preserve">1/ Sélection des territoires réalisée par le niveau national (ZIP) </w:t>
            </w:r>
          </w:p>
          <w:p w:rsidR="005071C0" w:rsidRPr="0093613F" w:rsidRDefault="00160B44" w:rsidP="005D5AB1">
            <w:pPr>
              <w:pStyle w:val="Paragraphedeliste"/>
              <w:autoSpaceDE w:val="0"/>
              <w:autoSpaceDN w:val="0"/>
              <w:adjustRightInd w:val="0"/>
              <w:spacing w:line="264" w:lineRule="auto"/>
              <w:ind w:left="317"/>
              <w:rPr>
                <w:rFonts w:cs="Arial"/>
                <w:bCs/>
                <w:sz w:val="20"/>
                <w:szCs w:val="22"/>
              </w:rPr>
            </w:pPr>
            <w:r w:rsidRPr="0093613F">
              <w:rPr>
                <w:rFonts w:cs="Arial"/>
                <w:bCs/>
                <w:sz w:val="20"/>
                <w:szCs w:val="22"/>
              </w:rPr>
              <w:t>2</w:t>
            </w:r>
            <w:r w:rsidR="0067297B" w:rsidRPr="0093613F">
              <w:rPr>
                <w:rFonts w:cs="Arial"/>
                <w:bCs/>
                <w:sz w:val="20"/>
                <w:szCs w:val="22"/>
              </w:rPr>
              <w:t>/ Tri</w:t>
            </w:r>
            <w:r w:rsidR="008B3D73" w:rsidRPr="0093613F">
              <w:rPr>
                <w:rFonts w:cs="Arial"/>
                <w:bCs/>
                <w:sz w:val="20"/>
                <w:szCs w:val="22"/>
              </w:rPr>
              <w:t xml:space="preserve"> des territoires restant</w:t>
            </w:r>
            <w:r w:rsidR="005101EB" w:rsidRPr="0093613F">
              <w:rPr>
                <w:rFonts w:cs="Arial"/>
                <w:bCs/>
                <w:sz w:val="20"/>
                <w:szCs w:val="22"/>
              </w:rPr>
              <w:t xml:space="preserve"> </w:t>
            </w:r>
            <w:r w:rsidR="00AE5B58" w:rsidRPr="0093613F">
              <w:rPr>
                <w:rFonts w:cs="Arial"/>
                <w:bCs/>
                <w:sz w:val="20"/>
                <w:szCs w:val="22"/>
              </w:rPr>
              <w:t>en fonction de leur score</w:t>
            </w:r>
          </w:p>
          <w:p w:rsidR="00AE5B58" w:rsidRPr="0093613F" w:rsidRDefault="00160B44" w:rsidP="005D5AB1">
            <w:pPr>
              <w:pStyle w:val="Paragraphedeliste"/>
              <w:autoSpaceDE w:val="0"/>
              <w:autoSpaceDN w:val="0"/>
              <w:adjustRightInd w:val="0"/>
              <w:spacing w:line="264" w:lineRule="auto"/>
              <w:ind w:left="317"/>
              <w:rPr>
                <w:rFonts w:cs="Arial"/>
                <w:bCs/>
                <w:sz w:val="20"/>
                <w:szCs w:val="22"/>
              </w:rPr>
            </w:pPr>
            <w:r w:rsidRPr="0093613F">
              <w:rPr>
                <w:rFonts w:cs="Arial"/>
                <w:bCs/>
                <w:sz w:val="20"/>
                <w:szCs w:val="22"/>
              </w:rPr>
              <w:t>3</w:t>
            </w:r>
            <w:r w:rsidR="005071C0" w:rsidRPr="0093613F">
              <w:rPr>
                <w:rFonts w:cs="Arial"/>
                <w:bCs/>
                <w:sz w:val="20"/>
                <w:szCs w:val="22"/>
              </w:rPr>
              <w:t>/ S</w:t>
            </w:r>
            <w:r w:rsidR="00AE5B58" w:rsidRPr="0093613F">
              <w:rPr>
                <w:rFonts w:cs="Arial"/>
                <w:bCs/>
                <w:sz w:val="20"/>
                <w:szCs w:val="22"/>
              </w:rPr>
              <w:t>élection des territoires à hauteur de 10</w:t>
            </w:r>
            <w:r w:rsidR="005101EB" w:rsidRPr="0093613F">
              <w:rPr>
                <w:rFonts w:cs="Arial"/>
                <w:bCs/>
                <w:sz w:val="20"/>
                <w:szCs w:val="22"/>
              </w:rPr>
              <w:t xml:space="preserve"> </w:t>
            </w:r>
            <w:r w:rsidR="00AE5B58" w:rsidRPr="0093613F">
              <w:rPr>
                <w:rFonts w:cs="Arial"/>
                <w:bCs/>
                <w:sz w:val="20"/>
                <w:szCs w:val="22"/>
              </w:rPr>
              <w:t xml:space="preserve">% de la population bretonne. Les territoires </w:t>
            </w:r>
            <w:r w:rsidR="007761C8" w:rsidRPr="0093613F">
              <w:rPr>
                <w:rFonts w:cs="Arial"/>
                <w:bCs/>
                <w:sz w:val="20"/>
                <w:szCs w:val="22"/>
              </w:rPr>
              <w:t xml:space="preserve">qualifiés par la méthodologie nationale comme </w:t>
            </w:r>
            <w:r w:rsidR="00B61F3E" w:rsidRPr="0093613F">
              <w:rPr>
                <w:rFonts w:cs="Arial"/>
                <w:bCs/>
                <w:sz w:val="20"/>
                <w:szCs w:val="22"/>
              </w:rPr>
              <w:t>« </w:t>
            </w:r>
            <w:r w:rsidR="00AE5B58" w:rsidRPr="0093613F">
              <w:rPr>
                <w:rFonts w:cs="Arial"/>
                <w:bCs/>
                <w:sz w:val="20"/>
                <w:szCs w:val="22"/>
              </w:rPr>
              <w:t>hors vivier</w:t>
            </w:r>
            <w:r w:rsidR="00B61F3E" w:rsidRPr="0093613F">
              <w:rPr>
                <w:rFonts w:cs="Arial"/>
                <w:bCs/>
                <w:sz w:val="20"/>
                <w:szCs w:val="22"/>
              </w:rPr>
              <w:t> »</w:t>
            </w:r>
            <w:r w:rsidR="00AE5B58" w:rsidRPr="0093613F">
              <w:rPr>
                <w:rFonts w:cs="Arial"/>
                <w:bCs/>
                <w:sz w:val="20"/>
                <w:szCs w:val="22"/>
              </w:rPr>
              <w:t xml:space="preserve"> sont analysés</w:t>
            </w:r>
            <w:r w:rsidR="004F4F9E" w:rsidRPr="0093613F">
              <w:rPr>
                <w:rFonts w:cs="Arial"/>
                <w:bCs/>
                <w:sz w:val="20"/>
                <w:szCs w:val="22"/>
              </w:rPr>
              <w:t>,</w:t>
            </w:r>
            <w:r w:rsidR="00715A2E" w:rsidRPr="0093613F">
              <w:rPr>
                <w:rFonts w:cs="Arial"/>
                <w:bCs/>
                <w:sz w:val="20"/>
                <w:szCs w:val="22"/>
              </w:rPr>
              <w:t xml:space="preserve"> dans la limite de 2,74</w:t>
            </w:r>
            <w:r w:rsidR="005101EB" w:rsidRPr="0093613F">
              <w:rPr>
                <w:rFonts w:cs="Arial"/>
                <w:bCs/>
                <w:sz w:val="20"/>
                <w:szCs w:val="22"/>
              </w:rPr>
              <w:t xml:space="preserve"> % de la population bretonne</w:t>
            </w:r>
            <w:r w:rsidR="008B3D73" w:rsidRPr="0093613F">
              <w:rPr>
                <w:rFonts w:cs="Arial"/>
                <w:bCs/>
                <w:sz w:val="20"/>
                <w:szCs w:val="22"/>
              </w:rPr>
              <w:t xml:space="preserve">, </w:t>
            </w:r>
            <w:r w:rsidR="00B61F3E" w:rsidRPr="0093613F">
              <w:rPr>
                <w:rFonts w:cs="Arial"/>
                <w:bCs/>
                <w:sz w:val="20"/>
                <w:szCs w:val="22"/>
              </w:rPr>
              <w:t>par le groupe du travail</w:t>
            </w:r>
            <w:r w:rsidR="0059427D" w:rsidRPr="0093613F">
              <w:rPr>
                <w:rFonts w:cs="Arial"/>
                <w:bCs/>
                <w:sz w:val="20"/>
                <w:szCs w:val="22"/>
              </w:rPr>
              <w:t xml:space="preserve"> régional</w:t>
            </w:r>
            <w:r w:rsidR="008B3D73" w:rsidRPr="0093613F">
              <w:rPr>
                <w:rFonts w:cs="Arial"/>
                <w:bCs/>
                <w:sz w:val="20"/>
                <w:szCs w:val="22"/>
              </w:rPr>
              <w:t>.</w:t>
            </w:r>
          </w:p>
          <w:p w:rsidR="00AE5B58" w:rsidRPr="0093613F" w:rsidRDefault="00160B44" w:rsidP="005D5AB1">
            <w:pPr>
              <w:pStyle w:val="Paragraphedeliste"/>
              <w:autoSpaceDE w:val="0"/>
              <w:autoSpaceDN w:val="0"/>
              <w:adjustRightInd w:val="0"/>
              <w:spacing w:line="264" w:lineRule="auto"/>
              <w:ind w:left="317"/>
              <w:rPr>
                <w:rFonts w:cs="Arial"/>
                <w:bCs/>
                <w:sz w:val="20"/>
                <w:szCs w:val="22"/>
              </w:rPr>
            </w:pPr>
            <w:r w:rsidRPr="0093613F">
              <w:rPr>
                <w:rFonts w:cs="Arial"/>
                <w:bCs/>
                <w:sz w:val="20"/>
                <w:szCs w:val="22"/>
              </w:rPr>
              <w:t>4</w:t>
            </w:r>
            <w:r w:rsidR="00AE5B58" w:rsidRPr="0093613F">
              <w:rPr>
                <w:rFonts w:cs="Arial"/>
                <w:bCs/>
                <w:sz w:val="20"/>
                <w:szCs w:val="22"/>
              </w:rPr>
              <w:t xml:space="preserve">/ Les territoires présentant le même score </w:t>
            </w:r>
            <w:r w:rsidR="004F4F9E" w:rsidRPr="0093613F">
              <w:rPr>
                <w:rFonts w:cs="Arial"/>
                <w:bCs/>
                <w:sz w:val="20"/>
                <w:szCs w:val="22"/>
              </w:rPr>
              <w:t xml:space="preserve">à la </w:t>
            </w:r>
            <w:r w:rsidR="00AE5B58" w:rsidRPr="0093613F">
              <w:rPr>
                <w:rFonts w:cs="Arial"/>
                <w:bCs/>
                <w:sz w:val="20"/>
                <w:szCs w:val="22"/>
              </w:rPr>
              <w:t>frontière des 10</w:t>
            </w:r>
            <w:r w:rsidR="005101EB" w:rsidRPr="0093613F">
              <w:rPr>
                <w:rFonts w:cs="Arial"/>
                <w:bCs/>
                <w:sz w:val="20"/>
                <w:szCs w:val="22"/>
              </w:rPr>
              <w:t xml:space="preserve"> </w:t>
            </w:r>
            <w:r w:rsidR="00AE5B58" w:rsidRPr="0093613F">
              <w:rPr>
                <w:rFonts w:cs="Arial"/>
                <w:bCs/>
                <w:sz w:val="20"/>
                <w:szCs w:val="22"/>
              </w:rPr>
              <w:t xml:space="preserve">% sont examinés au regard de la connaissance terrain des territoires par le groupe du travail régional afin de </w:t>
            </w:r>
            <w:r w:rsidR="004F4F9E" w:rsidRPr="0093613F">
              <w:rPr>
                <w:rFonts w:cs="Arial"/>
                <w:bCs/>
                <w:sz w:val="20"/>
                <w:szCs w:val="22"/>
              </w:rPr>
              <w:t>respecter le seuil des</w:t>
            </w:r>
            <w:r w:rsidR="00B61F3E" w:rsidRPr="0093613F">
              <w:rPr>
                <w:rFonts w:cs="Arial"/>
                <w:bCs/>
                <w:sz w:val="20"/>
                <w:szCs w:val="22"/>
              </w:rPr>
              <w:t xml:space="preserve"> 10</w:t>
            </w:r>
            <w:r w:rsidR="005101EB" w:rsidRPr="0093613F">
              <w:rPr>
                <w:rFonts w:cs="Arial"/>
                <w:bCs/>
                <w:sz w:val="20"/>
                <w:szCs w:val="22"/>
              </w:rPr>
              <w:t xml:space="preserve"> </w:t>
            </w:r>
            <w:r w:rsidR="00B61F3E" w:rsidRPr="0093613F">
              <w:rPr>
                <w:rFonts w:cs="Arial"/>
                <w:bCs/>
                <w:sz w:val="20"/>
                <w:szCs w:val="22"/>
              </w:rPr>
              <w:t>% de population</w:t>
            </w:r>
            <w:r w:rsidR="004F4F9E" w:rsidRPr="0093613F">
              <w:rPr>
                <w:rFonts w:cs="Arial"/>
                <w:bCs/>
                <w:sz w:val="20"/>
                <w:szCs w:val="22"/>
              </w:rPr>
              <w:t xml:space="preserve"> fixé par la méthodologie nationale</w:t>
            </w:r>
            <w:r w:rsidR="00B61F3E" w:rsidRPr="0093613F">
              <w:rPr>
                <w:rFonts w:cs="Arial"/>
                <w:bCs/>
                <w:sz w:val="20"/>
                <w:szCs w:val="22"/>
              </w:rPr>
              <w:t>.</w:t>
            </w:r>
          </w:p>
          <w:p w:rsidR="008B3D73" w:rsidRPr="0093613F" w:rsidRDefault="008B3D73" w:rsidP="008B3D73">
            <w:pPr>
              <w:pStyle w:val="Paragraphedeliste"/>
              <w:autoSpaceDE w:val="0"/>
              <w:autoSpaceDN w:val="0"/>
              <w:adjustRightInd w:val="0"/>
              <w:spacing w:line="264" w:lineRule="auto"/>
              <w:ind w:left="34"/>
              <w:rPr>
                <w:rFonts w:cs="Arial"/>
                <w:bCs/>
                <w:sz w:val="20"/>
                <w:szCs w:val="16"/>
              </w:rPr>
            </w:pPr>
          </w:p>
          <w:p w:rsidR="00091279" w:rsidRPr="0093613F" w:rsidRDefault="008B3D73" w:rsidP="00160B44">
            <w:pPr>
              <w:autoSpaceDE w:val="0"/>
              <w:autoSpaceDN w:val="0"/>
              <w:adjustRightInd w:val="0"/>
              <w:spacing w:after="80" w:line="264" w:lineRule="auto"/>
              <w:rPr>
                <w:rFonts w:cs="Arial"/>
                <w:b/>
                <w:sz w:val="20"/>
                <w:szCs w:val="22"/>
                <w:u w:val="single"/>
              </w:rPr>
            </w:pPr>
            <w:r w:rsidRPr="0093613F">
              <w:rPr>
                <w:rFonts w:cs="Arial"/>
                <w:b/>
                <w:bCs/>
                <w:sz w:val="20"/>
                <w:szCs w:val="22"/>
                <w:u w:val="single"/>
              </w:rPr>
              <w:t xml:space="preserve">Etape 4 : Sélection des Zones d’action complémentaire </w:t>
            </w:r>
          </w:p>
          <w:p w:rsidR="005071C0" w:rsidRPr="0093613F" w:rsidRDefault="00160B44" w:rsidP="008B3D73">
            <w:pPr>
              <w:pStyle w:val="Paragraphedeliste"/>
              <w:autoSpaceDE w:val="0"/>
              <w:autoSpaceDN w:val="0"/>
              <w:adjustRightInd w:val="0"/>
              <w:spacing w:line="264" w:lineRule="auto"/>
              <w:ind w:left="317"/>
              <w:rPr>
                <w:rFonts w:cs="Arial"/>
                <w:bCs/>
                <w:sz w:val="20"/>
                <w:szCs w:val="22"/>
              </w:rPr>
            </w:pPr>
            <w:r w:rsidRPr="0093613F">
              <w:rPr>
                <w:rFonts w:cs="Arial"/>
                <w:bCs/>
                <w:sz w:val="20"/>
                <w:szCs w:val="22"/>
              </w:rPr>
              <w:t>1</w:t>
            </w:r>
            <w:r w:rsidR="00091279" w:rsidRPr="0093613F">
              <w:rPr>
                <w:rFonts w:cs="Arial"/>
                <w:bCs/>
                <w:sz w:val="20"/>
                <w:szCs w:val="22"/>
              </w:rPr>
              <w:t xml:space="preserve">/ </w:t>
            </w:r>
            <w:r w:rsidR="008B3D73" w:rsidRPr="0093613F">
              <w:rPr>
                <w:rFonts w:cs="Arial"/>
                <w:bCs/>
                <w:sz w:val="20"/>
                <w:szCs w:val="22"/>
              </w:rPr>
              <w:t>Tri des territoires rest</w:t>
            </w:r>
            <w:r w:rsidR="005071C0" w:rsidRPr="0093613F">
              <w:rPr>
                <w:rFonts w:cs="Arial"/>
                <w:bCs/>
                <w:sz w:val="20"/>
                <w:szCs w:val="22"/>
              </w:rPr>
              <w:t>ant</w:t>
            </w:r>
            <w:r w:rsidR="005101EB" w:rsidRPr="0093613F">
              <w:rPr>
                <w:rFonts w:cs="Arial"/>
                <w:bCs/>
                <w:sz w:val="20"/>
                <w:szCs w:val="22"/>
              </w:rPr>
              <w:t xml:space="preserve"> </w:t>
            </w:r>
            <w:r w:rsidR="005071C0" w:rsidRPr="0093613F">
              <w:rPr>
                <w:rFonts w:cs="Arial"/>
                <w:bCs/>
                <w:sz w:val="20"/>
                <w:szCs w:val="22"/>
              </w:rPr>
              <w:t>en fonction de leur score</w:t>
            </w:r>
          </w:p>
          <w:p w:rsidR="003421AD" w:rsidRPr="0093613F" w:rsidRDefault="00160B44" w:rsidP="00715A2E">
            <w:pPr>
              <w:pStyle w:val="Paragraphedeliste"/>
              <w:autoSpaceDE w:val="0"/>
              <w:autoSpaceDN w:val="0"/>
              <w:adjustRightInd w:val="0"/>
              <w:spacing w:line="264" w:lineRule="auto"/>
              <w:ind w:left="317"/>
              <w:rPr>
                <w:rFonts w:cs="Arial"/>
                <w:bCs/>
                <w:sz w:val="20"/>
                <w:szCs w:val="22"/>
              </w:rPr>
            </w:pPr>
            <w:r w:rsidRPr="0093613F">
              <w:rPr>
                <w:rFonts w:cs="Arial"/>
                <w:bCs/>
                <w:sz w:val="20"/>
                <w:szCs w:val="22"/>
              </w:rPr>
              <w:t>2</w:t>
            </w:r>
            <w:r w:rsidR="005101EB" w:rsidRPr="0093613F">
              <w:rPr>
                <w:rFonts w:cs="Arial"/>
                <w:bCs/>
                <w:sz w:val="20"/>
                <w:szCs w:val="22"/>
              </w:rPr>
              <w:t>/ S</w:t>
            </w:r>
            <w:r w:rsidR="00715A2E" w:rsidRPr="0093613F">
              <w:rPr>
                <w:rFonts w:cs="Arial"/>
                <w:bCs/>
                <w:sz w:val="20"/>
                <w:szCs w:val="22"/>
              </w:rPr>
              <w:t>élection des territoires parmi le vivier</w:t>
            </w:r>
            <w:r w:rsidR="005101EB" w:rsidRPr="0093613F">
              <w:rPr>
                <w:rFonts w:cs="Arial"/>
                <w:bCs/>
                <w:sz w:val="20"/>
                <w:szCs w:val="22"/>
              </w:rPr>
              <w:t>. Les territoires qualifiés par la méthodologie nationale comme « hors vivier » sont analysés</w:t>
            </w:r>
            <w:r w:rsidR="004F4F9E" w:rsidRPr="0093613F">
              <w:rPr>
                <w:rFonts w:cs="Arial"/>
                <w:bCs/>
                <w:sz w:val="20"/>
                <w:szCs w:val="22"/>
              </w:rPr>
              <w:t>,</w:t>
            </w:r>
            <w:r w:rsidR="00715A2E" w:rsidRPr="0093613F">
              <w:rPr>
                <w:rFonts w:cs="Arial"/>
                <w:bCs/>
                <w:sz w:val="20"/>
                <w:szCs w:val="22"/>
              </w:rPr>
              <w:t xml:space="preserve"> dans la limite de 2,74</w:t>
            </w:r>
            <w:r w:rsidR="005101EB" w:rsidRPr="0093613F">
              <w:rPr>
                <w:rFonts w:cs="Arial"/>
                <w:bCs/>
                <w:sz w:val="20"/>
                <w:szCs w:val="22"/>
              </w:rPr>
              <w:t xml:space="preserve"> % de la population br</w:t>
            </w:r>
            <w:r w:rsidR="00715A2E" w:rsidRPr="0093613F">
              <w:rPr>
                <w:rFonts w:cs="Arial"/>
                <w:bCs/>
                <w:sz w:val="20"/>
                <w:szCs w:val="22"/>
              </w:rPr>
              <w:t>etonne.</w:t>
            </w:r>
          </w:p>
        </w:tc>
      </w:tr>
    </w:tbl>
    <w:p w:rsidR="00AE5B58" w:rsidRPr="00C95534" w:rsidRDefault="00AE5B58" w:rsidP="00AE5B58">
      <w:pPr>
        <w:jc w:val="both"/>
        <w:outlineLvl w:val="0"/>
        <w:rPr>
          <w:rFonts w:cs="Arial"/>
          <w:b/>
          <w:bCs/>
          <w:i/>
          <w:iCs/>
        </w:rPr>
      </w:pPr>
    </w:p>
    <w:p w:rsidR="00A77694" w:rsidRPr="00C95534" w:rsidRDefault="00CE1E9F" w:rsidP="00A77694">
      <w:pPr>
        <w:jc w:val="both"/>
        <w:outlineLvl w:val="0"/>
        <w:rPr>
          <w:rFonts w:cs="Arial"/>
          <w:b/>
          <w:bCs/>
          <w:i/>
          <w:iCs/>
        </w:rPr>
      </w:pPr>
      <w:r w:rsidRPr="00C95534">
        <w:rPr>
          <w:rFonts w:cs="Arial"/>
          <w:b/>
          <w:bCs/>
          <w:szCs w:val="22"/>
          <w:u w:val="single"/>
        </w:rPr>
        <w:br w:type="page"/>
      </w:r>
    </w:p>
    <w:p w:rsidR="00CE1E9F" w:rsidRPr="00C95534" w:rsidRDefault="00CE1E9F" w:rsidP="00CE1E9F">
      <w:pPr>
        <w:pBdr>
          <w:bottom w:val="single" w:sz="4" w:space="1" w:color="auto"/>
        </w:pBdr>
        <w:spacing w:line="288" w:lineRule="auto"/>
        <w:jc w:val="both"/>
        <w:rPr>
          <w:rFonts w:cs="Arial"/>
          <w:b/>
        </w:rPr>
      </w:pPr>
      <w:r w:rsidRPr="00C95534">
        <w:rPr>
          <w:rFonts w:cs="Arial"/>
          <w:b/>
        </w:rPr>
        <w:lastRenderedPageBreak/>
        <w:t xml:space="preserve">Annexe 3 : </w:t>
      </w:r>
      <w:r w:rsidR="00634D87" w:rsidRPr="00634D87">
        <w:rPr>
          <w:rFonts w:cs="Arial"/>
          <w:b/>
        </w:rPr>
        <w:t>Modalités de classement des zones, résultats et cartographie du zonage médecin</w:t>
      </w:r>
    </w:p>
    <w:p w:rsidR="00D81A0A" w:rsidRDefault="00D81A0A" w:rsidP="00D81A0A">
      <w:pPr>
        <w:shd w:val="clear" w:color="auto" w:fill="FFFFFF" w:themeFill="background1"/>
        <w:spacing w:line="288" w:lineRule="auto"/>
        <w:jc w:val="both"/>
        <w:outlineLvl w:val="0"/>
        <w:rPr>
          <w:rFonts w:cs="Arial"/>
          <w:b/>
          <w:bCs/>
          <w:iCs/>
        </w:rPr>
      </w:pPr>
    </w:p>
    <w:p w:rsidR="00634D87" w:rsidRPr="00782192" w:rsidRDefault="00634D87" w:rsidP="00634D87">
      <w:pPr>
        <w:numPr>
          <w:ilvl w:val="0"/>
          <w:numId w:val="45"/>
        </w:numPr>
        <w:tabs>
          <w:tab w:val="left" w:pos="426"/>
          <w:tab w:val="left" w:pos="567"/>
        </w:tabs>
        <w:spacing w:line="288" w:lineRule="auto"/>
        <w:ind w:left="426"/>
        <w:jc w:val="both"/>
        <w:rPr>
          <w:rFonts w:cs="Arial"/>
          <w:b/>
          <w:sz w:val="20"/>
          <w:szCs w:val="22"/>
        </w:rPr>
      </w:pPr>
      <w:r w:rsidRPr="00782192">
        <w:rPr>
          <w:rFonts w:cs="Arial"/>
          <w:b/>
          <w:sz w:val="20"/>
          <w:szCs w:val="22"/>
        </w:rPr>
        <w:t>Définition des ZIP</w:t>
      </w:r>
    </w:p>
    <w:p w:rsidR="00634D87" w:rsidRDefault="00634D87" w:rsidP="00634D87">
      <w:pPr>
        <w:spacing w:line="288" w:lineRule="auto"/>
        <w:jc w:val="both"/>
        <w:rPr>
          <w:rFonts w:cs="Arial"/>
          <w:sz w:val="20"/>
        </w:rPr>
      </w:pPr>
    </w:p>
    <w:p w:rsidR="00634D87" w:rsidRPr="00C95534" w:rsidRDefault="00634D87" w:rsidP="00634D87">
      <w:pPr>
        <w:spacing w:line="288" w:lineRule="auto"/>
        <w:jc w:val="both"/>
        <w:rPr>
          <w:rFonts w:cs="Arial"/>
          <w:sz w:val="20"/>
        </w:rPr>
      </w:pPr>
      <w:r w:rsidRPr="00C95534">
        <w:rPr>
          <w:rFonts w:cs="Arial"/>
          <w:sz w:val="20"/>
        </w:rPr>
        <w:t xml:space="preserve">4,9% de la population bretonne était automatiquement classé en ZIP part la sélection nationale. Il s’agit des territoires avec l’APL le plus faible (&lt; à 2,5). </w:t>
      </w:r>
    </w:p>
    <w:p w:rsidR="00634D87" w:rsidRPr="00C95534" w:rsidRDefault="00634D87" w:rsidP="00634D87">
      <w:pPr>
        <w:spacing w:line="288" w:lineRule="auto"/>
        <w:jc w:val="both"/>
        <w:rPr>
          <w:rFonts w:cs="Arial"/>
          <w:sz w:val="20"/>
        </w:rPr>
      </w:pPr>
      <w:r w:rsidRPr="00C95534">
        <w:rPr>
          <w:rFonts w:cs="Arial"/>
          <w:sz w:val="20"/>
        </w:rPr>
        <w:t xml:space="preserve">L’ARS a ainsi pu sélectionner 5,1% de population bretonne complémentaire à intégrer en ZIP afin d’atteindre le taux national de 10%. </w:t>
      </w:r>
    </w:p>
    <w:p w:rsidR="00634D87" w:rsidRPr="00C95534" w:rsidRDefault="00634D87" w:rsidP="00634D87">
      <w:pPr>
        <w:spacing w:line="288" w:lineRule="auto"/>
        <w:jc w:val="both"/>
        <w:rPr>
          <w:rFonts w:cs="Arial"/>
          <w:sz w:val="20"/>
        </w:rPr>
      </w:pPr>
      <w:r w:rsidRPr="00C95534">
        <w:rPr>
          <w:rFonts w:cs="Arial"/>
          <w:sz w:val="20"/>
        </w:rPr>
        <w:t xml:space="preserve">La sélection régionale complémentaire a été définie ainsi : </w:t>
      </w:r>
    </w:p>
    <w:p w:rsidR="00634D87" w:rsidRPr="00C95534" w:rsidRDefault="00634D87" w:rsidP="00634D87">
      <w:pPr>
        <w:pStyle w:val="Paragraphedeliste"/>
        <w:numPr>
          <w:ilvl w:val="0"/>
          <w:numId w:val="42"/>
        </w:numPr>
        <w:spacing w:line="288" w:lineRule="auto"/>
        <w:rPr>
          <w:rFonts w:cs="Arial"/>
          <w:sz w:val="20"/>
        </w:rPr>
      </w:pPr>
      <w:r w:rsidRPr="00C95534">
        <w:rPr>
          <w:rFonts w:cs="Arial"/>
          <w:b/>
          <w:bCs/>
          <w:sz w:val="20"/>
        </w:rPr>
        <w:t xml:space="preserve">Iles : toutes les îles non sélectionnées par le national </w:t>
      </w:r>
      <w:r w:rsidRPr="00C95534">
        <w:rPr>
          <w:rFonts w:cs="Arial"/>
          <w:sz w:val="20"/>
        </w:rPr>
        <w:t xml:space="preserve">: </w:t>
      </w:r>
      <w:r w:rsidRPr="00C95534">
        <w:rPr>
          <w:rFonts w:cs="Arial"/>
          <w:i/>
          <w:iCs/>
          <w:sz w:val="20"/>
        </w:rPr>
        <w:t xml:space="preserve">Bréhat, Batz, Sein, Ouessant, Groix, Houat, Belle-Île </w:t>
      </w:r>
    </w:p>
    <w:p w:rsidR="00634D87" w:rsidRPr="00C95534" w:rsidRDefault="00634D87" w:rsidP="00634D87">
      <w:pPr>
        <w:pStyle w:val="Paragraphedeliste"/>
        <w:numPr>
          <w:ilvl w:val="0"/>
          <w:numId w:val="42"/>
        </w:numPr>
        <w:spacing w:line="288" w:lineRule="auto"/>
        <w:rPr>
          <w:rFonts w:cs="Arial"/>
          <w:sz w:val="20"/>
        </w:rPr>
      </w:pPr>
      <w:r w:rsidRPr="00C95534">
        <w:rPr>
          <w:rFonts w:cs="Arial"/>
          <w:b/>
          <w:bCs/>
          <w:i/>
          <w:iCs/>
          <w:sz w:val="20"/>
        </w:rPr>
        <w:t xml:space="preserve">TVS dont le scoring de fragilité est &gt; à 13 : </w:t>
      </w:r>
      <w:r w:rsidRPr="00C95534">
        <w:rPr>
          <w:rFonts w:cs="Arial"/>
          <w:i/>
          <w:iCs/>
          <w:sz w:val="20"/>
        </w:rPr>
        <w:t>Lanvollon, Carhaix, Plonéour-Lanvern, Guémené-sur-Scorff, Mauron, Pontivy</w:t>
      </w:r>
    </w:p>
    <w:p w:rsidR="00634D87" w:rsidRPr="00C95534" w:rsidRDefault="00634D87" w:rsidP="00634D87">
      <w:pPr>
        <w:pStyle w:val="Paragraphedeliste"/>
        <w:numPr>
          <w:ilvl w:val="0"/>
          <w:numId w:val="42"/>
        </w:numPr>
        <w:spacing w:line="288" w:lineRule="auto"/>
        <w:rPr>
          <w:rFonts w:cs="Arial"/>
          <w:sz w:val="20"/>
        </w:rPr>
      </w:pPr>
      <w:r w:rsidRPr="00C95534">
        <w:rPr>
          <w:rFonts w:cs="Arial"/>
          <w:b/>
          <w:bCs/>
          <w:i/>
          <w:iCs/>
          <w:sz w:val="20"/>
        </w:rPr>
        <w:t xml:space="preserve">Pour les TVS dont le scoring est = à 13 </w:t>
      </w:r>
    </w:p>
    <w:p w:rsidR="00634D87" w:rsidRPr="00C95534" w:rsidRDefault="00634D87" w:rsidP="00634D87">
      <w:pPr>
        <w:pStyle w:val="Paragraphedeliste"/>
        <w:numPr>
          <w:ilvl w:val="1"/>
          <w:numId w:val="42"/>
        </w:numPr>
        <w:spacing w:line="288" w:lineRule="auto"/>
        <w:rPr>
          <w:rFonts w:cs="Arial"/>
          <w:sz w:val="20"/>
        </w:rPr>
      </w:pPr>
      <w:r w:rsidRPr="00C95534">
        <w:rPr>
          <w:rFonts w:cs="Arial"/>
          <w:b/>
          <w:bCs/>
          <w:sz w:val="20"/>
        </w:rPr>
        <w:t>Densités en MG les + faibles :</w:t>
      </w:r>
      <w:r w:rsidRPr="00C95534">
        <w:rPr>
          <w:rFonts w:cs="Arial"/>
          <w:i/>
          <w:iCs/>
          <w:sz w:val="20"/>
        </w:rPr>
        <w:t xml:space="preserve"> Guingamp, Argentré-du-Plessis, Plouigneau</w:t>
      </w:r>
    </w:p>
    <w:p w:rsidR="00634D87" w:rsidRPr="00C95534" w:rsidRDefault="00634D87" w:rsidP="00634D87">
      <w:pPr>
        <w:pStyle w:val="Paragraphedeliste"/>
        <w:numPr>
          <w:ilvl w:val="1"/>
          <w:numId w:val="42"/>
        </w:numPr>
        <w:spacing w:line="288" w:lineRule="auto"/>
        <w:rPr>
          <w:rFonts w:cs="Arial"/>
          <w:sz w:val="20"/>
        </w:rPr>
      </w:pPr>
      <w:r w:rsidRPr="00C95534">
        <w:rPr>
          <w:rFonts w:cs="Arial"/>
          <w:b/>
          <w:bCs/>
          <w:sz w:val="20"/>
        </w:rPr>
        <w:t xml:space="preserve">Ancien TVS classé en ZIP (zonage 2018) </w:t>
      </w:r>
      <w:r w:rsidRPr="00C95534">
        <w:rPr>
          <w:rFonts w:cs="Arial"/>
          <w:b/>
          <w:bCs/>
          <w:i/>
          <w:iCs/>
          <w:sz w:val="20"/>
        </w:rPr>
        <w:t xml:space="preserve">: </w:t>
      </w:r>
      <w:r w:rsidRPr="00C95534">
        <w:rPr>
          <w:rFonts w:cs="Arial"/>
          <w:i/>
          <w:iCs/>
          <w:sz w:val="20"/>
        </w:rPr>
        <w:t>Josselin</w:t>
      </w:r>
      <w:r w:rsidRPr="00C95534">
        <w:rPr>
          <w:rFonts w:cs="Arial"/>
          <w:sz w:val="20"/>
        </w:rPr>
        <w:t xml:space="preserve"> </w:t>
      </w:r>
    </w:p>
    <w:p w:rsidR="00634D87" w:rsidRPr="00F23831" w:rsidRDefault="00634D87" w:rsidP="00634D87">
      <w:pPr>
        <w:pStyle w:val="Paragraphedeliste"/>
        <w:numPr>
          <w:ilvl w:val="0"/>
          <w:numId w:val="42"/>
        </w:numPr>
        <w:kinsoku w:val="0"/>
        <w:overflowPunct w:val="0"/>
        <w:spacing w:line="288" w:lineRule="auto"/>
        <w:jc w:val="both"/>
        <w:textAlignment w:val="baseline"/>
        <w:rPr>
          <w:rFonts w:cs="Arial"/>
          <w:color w:val="000000" w:themeColor="text1"/>
          <w:sz w:val="20"/>
        </w:rPr>
      </w:pPr>
      <w:r>
        <w:rPr>
          <w:rFonts w:cs="Arial"/>
          <w:b/>
          <w:bCs/>
          <w:color w:val="000000" w:themeColor="text1"/>
          <w:sz w:val="20"/>
        </w:rPr>
        <w:t>TVS ciblé</w:t>
      </w:r>
      <w:r w:rsidRPr="00F23831">
        <w:rPr>
          <w:rFonts w:cs="Arial"/>
          <w:b/>
          <w:bCs/>
          <w:color w:val="000000" w:themeColor="text1"/>
          <w:sz w:val="20"/>
        </w:rPr>
        <w:t xml:space="preserve"> sur proposition des membres du GTR sur la base de critères géographiques et/ou populationnelles : </w:t>
      </w:r>
      <w:r w:rsidRPr="00F23831">
        <w:rPr>
          <w:rFonts w:cs="Arial"/>
          <w:bCs/>
          <w:i/>
          <w:color w:val="000000" w:themeColor="text1"/>
          <w:sz w:val="20"/>
        </w:rPr>
        <w:t>Redon</w:t>
      </w:r>
      <w:r w:rsidRPr="00F23831">
        <w:rPr>
          <w:rFonts w:cs="Arial"/>
          <w:b/>
          <w:bCs/>
          <w:color w:val="000000" w:themeColor="text1"/>
          <w:sz w:val="20"/>
        </w:rPr>
        <w:t xml:space="preserve"> </w:t>
      </w:r>
    </w:p>
    <w:p w:rsidR="00634D87" w:rsidRPr="00C95534" w:rsidRDefault="00634D87" w:rsidP="00634D87">
      <w:pPr>
        <w:spacing w:line="288" w:lineRule="auto"/>
        <w:jc w:val="both"/>
        <w:rPr>
          <w:rFonts w:cs="Arial"/>
          <w:sz w:val="20"/>
        </w:rPr>
      </w:pPr>
    </w:p>
    <w:p w:rsidR="00634D87" w:rsidRPr="00782192" w:rsidRDefault="00634D87" w:rsidP="00634D87">
      <w:pPr>
        <w:numPr>
          <w:ilvl w:val="0"/>
          <w:numId w:val="45"/>
        </w:numPr>
        <w:tabs>
          <w:tab w:val="left" w:pos="426"/>
          <w:tab w:val="left" w:pos="567"/>
        </w:tabs>
        <w:spacing w:line="288" w:lineRule="auto"/>
        <w:ind w:left="426"/>
        <w:jc w:val="both"/>
        <w:rPr>
          <w:rFonts w:cs="Arial"/>
          <w:b/>
          <w:sz w:val="20"/>
          <w:szCs w:val="22"/>
        </w:rPr>
      </w:pPr>
      <w:r w:rsidRPr="00782192">
        <w:rPr>
          <w:rFonts w:cs="Arial"/>
          <w:b/>
          <w:sz w:val="20"/>
          <w:szCs w:val="22"/>
        </w:rPr>
        <w:t>Définition des ZAC</w:t>
      </w:r>
    </w:p>
    <w:p w:rsidR="00634D87" w:rsidRPr="00C95534" w:rsidRDefault="00634D87" w:rsidP="00634D87">
      <w:pPr>
        <w:spacing w:line="288" w:lineRule="auto"/>
        <w:jc w:val="both"/>
        <w:rPr>
          <w:rFonts w:cs="Arial"/>
          <w:sz w:val="20"/>
        </w:rPr>
      </w:pPr>
      <w:r w:rsidRPr="00C95534">
        <w:rPr>
          <w:rFonts w:cs="Arial"/>
          <w:sz w:val="20"/>
        </w:rPr>
        <w:t xml:space="preserve">La sélection régionale des ZAC est ainsi composée : </w:t>
      </w:r>
    </w:p>
    <w:p w:rsidR="00634D87" w:rsidRPr="00C95534" w:rsidRDefault="00634D87" w:rsidP="00634D87">
      <w:pPr>
        <w:pStyle w:val="Paragraphedeliste"/>
        <w:numPr>
          <w:ilvl w:val="0"/>
          <w:numId w:val="43"/>
        </w:numPr>
        <w:spacing w:line="288" w:lineRule="auto"/>
        <w:jc w:val="both"/>
        <w:rPr>
          <w:rFonts w:cs="Arial"/>
          <w:sz w:val="20"/>
        </w:rPr>
      </w:pPr>
      <w:r>
        <w:rPr>
          <w:rFonts w:cs="Arial"/>
          <w:b/>
          <w:bCs/>
          <w:color w:val="000000" w:themeColor="text1"/>
          <w:sz w:val="20"/>
        </w:rPr>
        <w:t xml:space="preserve">Des </w:t>
      </w:r>
      <w:r w:rsidRPr="00C95534">
        <w:rPr>
          <w:rFonts w:cs="Arial"/>
          <w:b/>
          <w:bCs/>
          <w:color w:val="000000" w:themeColor="text1"/>
          <w:sz w:val="20"/>
        </w:rPr>
        <w:t xml:space="preserve">TVS du vivier dont le scoring régional est supérieur ou égal à 7 </w:t>
      </w:r>
    </w:p>
    <w:p w:rsidR="00634D87" w:rsidRPr="00F73030" w:rsidRDefault="00634D87" w:rsidP="00634D87">
      <w:pPr>
        <w:pStyle w:val="Paragraphedeliste"/>
        <w:numPr>
          <w:ilvl w:val="0"/>
          <w:numId w:val="43"/>
        </w:numPr>
        <w:kinsoku w:val="0"/>
        <w:overflowPunct w:val="0"/>
        <w:spacing w:line="288" w:lineRule="auto"/>
        <w:jc w:val="both"/>
        <w:textAlignment w:val="baseline"/>
        <w:rPr>
          <w:rFonts w:cs="Arial"/>
          <w:sz w:val="20"/>
        </w:rPr>
      </w:pPr>
      <w:r>
        <w:rPr>
          <w:rFonts w:cs="Arial"/>
          <w:b/>
          <w:bCs/>
          <w:color w:val="000000" w:themeColor="text1"/>
          <w:sz w:val="20"/>
        </w:rPr>
        <w:t xml:space="preserve">Des </w:t>
      </w:r>
      <w:r w:rsidRPr="00C95534">
        <w:rPr>
          <w:rFonts w:cs="Arial"/>
          <w:b/>
          <w:bCs/>
          <w:color w:val="000000" w:themeColor="text1"/>
          <w:sz w:val="20"/>
        </w:rPr>
        <w:t xml:space="preserve">QPPV n’appartenant pas à un TVS qualifiés de ZIP (dans ou hors vivier) : </w:t>
      </w:r>
      <w:r w:rsidRPr="00C95534">
        <w:rPr>
          <w:rFonts w:cs="Arial"/>
          <w:i/>
          <w:iCs/>
          <w:color w:val="000000" w:themeColor="text1"/>
          <w:sz w:val="20"/>
        </w:rPr>
        <w:t xml:space="preserve">communes concernées =&gt; Lannion, Ploufragan, Saint-Brieuc, Dinan, Concarneau, Quimper, Brest, St Malo, Rennes, Redon, Auray, Hennebont, Lanester, Lorient et Vannes </w:t>
      </w:r>
    </w:p>
    <w:p w:rsidR="00634D87" w:rsidRPr="00F23831" w:rsidRDefault="00634D87" w:rsidP="00634D87">
      <w:pPr>
        <w:pStyle w:val="Paragraphedeliste"/>
        <w:numPr>
          <w:ilvl w:val="0"/>
          <w:numId w:val="43"/>
        </w:numPr>
        <w:spacing w:line="288" w:lineRule="auto"/>
        <w:jc w:val="both"/>
        <w:rPr>
          <w:rFonts w:cs="Arial"/>
          <w:color w:val="000000" w:themeColor="text1"/>
          <w:sz w:val="20"/>
        </w:rPr>
      </w:pPr>
      <w:r>
        <w:rPr>
          <w:rFonts w:cs="Arial"/>
          <w:b/>
          <w:bCs/>
          <w:color w:val="000000" w:themeColor="text1"/>
          <w:sz w:val="20"/>
        </w:rPr>
        <w:t xml:space="preserve">Des </w:t>
      </w:r>
      <w:r w:rsidRPr="00C95534">
        <w:rPr>
          <w:rFonts w:cs="Arial"/>
          <w:b/>
          <w:bCs/>
          <w:color w:val="000000" w:themeColor="text1"/>
          <w:sz w:val="20"/>
        </w:rPr>
        <w:t>TVS du hors vivier dont le scoring régional est supérieur ou égal à 10</w:t>
      </w:r>
      <w:r w:rsidRPr="00F73030">
        <w:rPr>
          <w:rFonts w:cs="Arial"/>
          <w:b/>
          <w:bCs/>
          <w:color w:val="000000" w:themeColor="text1"/>
          <w:sz w:val="20"/>
        </w:rPr>
        <w:t xml:space="preserve"> </w:t>
      </w:r>
      <w:r>
        <w:rPr>
          <w:rFonts w:cs="Arial"/>
          <w:b/>
          <w:bCs/>
          <w:color w:val="000000" w:themeColor="text1"/>
          <w:sz w:val="20"/>
        </w:rPr>
        <w:t>requalifiés en ZAC</w:t>
      </w:r>
      <w:r>
        <w:rPr>
          <w:rFonts w:cs="Arial"/>
          <w:b/>
          <w:bCs/>
          <w:strike/>
          <w:color w:val="FF0000"/>
          <w:sz w:val="20"/>
        </w:rPr>
        <w:t xml:space="preserve"> </w:t>
      </w:r>
      <w:r w:rsidRPr="00C95534">
        <w:rPr>
          <w:rFonts w:cs="Arial"/>
          <w:b/>
          <w:bCs/>
          <w:color w:val="000000" w:themeColor="text1"/>
          <w:sz w:val="20"/>
        </w:rPr>
        <w:t xml:space="preserve">: </w:t>
      </w:r>
      <w:r w:rsidRPr="00C95534">
        <w:rPr>
          <w:rFonts w:cs="Arial"/>
          <w:i/>
          <w:iCs/>
          <w:color w:val="000000" w:themeColor="text1"/>
          <w:sz w:val="20"/>
        </w:rPr>
        <w:t>Plérin, Langueux</w:t>
      </w:r>
    </w:p>
    <w:p w:rsidR="00634D87" w:rsidRPr="00F23831" w:rsidRDefault="00634D87" w:rsidP="00634D87">
      <w:pPr>
        <w:pStyle w:val="Paragraphedeliste"/>
        <w:numPr>
          <w:ilvl w:val="0"/>
          <w:numId w:val="43"/>
        </w:numPr>
        <w:kinsoku w:val="0"/>
        <w:overflowPunct w:val="0"/>
        <w:spacing w:line="288" w:lineRule="auto"/>
        <w:jc w:val="both"/>
        <w:textAlignment w:val="baseline"/>
        <w:rPr>
          <w:rFonts w:cs="Arial"/>
          <w:color w:val="000000" w:themeColor="text1"/>
          <w:sz w:val="20"/>
        </w:rPr>
      </w:pPr>
      <w:r>
        <w:rPr>
          <w:rFonts w:cs="Arial"/>
          <w:b/>
          <w:bCs/>
          <w:color w:val="000000" w:themeColor="text1"/>
          <w:sz w:val="20"/>
        </w:rPr>
        <w:t>Des TVS ciblés</w:t>
      </w:r>
      <w:r w:rsidRPr="00F23831">
        <w:rPr>
          <w:rFonts w:cs="Arial"/>
          <w:b/>
          <w:bCs/>
          <w:color w:val="000000" w:themeColor="text1"/>
          <w:sz w:val="20"/>
        </w:rPr>
        <w:t xml:space="preserve"> sur proposition des membres du GTR sur la base de critères géographiques et/ou populationnelles : </w:t>
      </w:r>
      <w:r w:rsidRPr="00F23831">
        <w:rPr>
          <w:rFonts w:cs="Arial"/>
          <w:bCs/>
          <w:i/>
          <w:color w:val="000000" w:themeColor="text1"/>
          <w:sz w:val="20"/>
        </w:rPr>
        <w:t>Plouagat</w:t>
      </w:r>
      <w:r w:rsidRPr="00F23831">
        <w:rPr>
          <w:rFonts w:cs="Arial"/>
          <w:b/>
          <w:bCs/>
          <w:color w:val="000000" w:themeColor="text1"/>
          <w:sz w:val="20"/>
        </w:rPr>
        <w:t xml:space="preserve"> </w:t>
      </w:r>
    </w:p>
    <w:p w:rsidR="00634D87" w:rsidRPr="00C95534" w:rsidRDefault="00634D87" w:rsidP="00634D87">
      <w:pPr>
        <w:spacing w:line="288" w:lineRule="auto"/>
        <w:jc w:val="both"/>
        <w:rPr>
          <w:rFonts w:cs="Arial"/>
          <w:sz w:val="20"/>
        </w:rPr>
      </w:pPr>
    </w:p>
    <w:p w:rsidR="00634D87" w:rsidRDefault="00634D87" w:rsidP="00634D87">
      <w:pPr>
        <w:numPr>
          <w:ilvl w:val="0"/>
          <w:numId w:val="45"/>
        </w:numPr>
        <w:tabs>
          <w:tab w:val="left" w:pos="426"/>
          <w:tab w:val="left" w:pos="567"/>
        </w:tabs>
        <w:spacing w:line="288" w:lineRule="auto"/>
        <w:ind w:left="426"/>
        <w:jc w:val="both"/>
        <w:rPr>
          <w:rFonts w:cs="Arial"/>
          <w:b/>
          <w:sz w:val="20"/>
          <w:szCs w:val="22"/>
        </w:rPr>
      </w:pPr>
      <w:r w:rsidRPr="00782192">
        <w:rPr>
          <w:rFonts w:cs="Arial"/>
          <w:b/>
          <w:sz w:val="20"/>
          <w:szCs w:val="22"/>
        </w:rPr>
        <w:t xml:space="preserve">Définition des ZAR </w:t>
      </w:r>
    </w:p>
    <w:p w:rsidR="00634D87" w:rsidRPr="00782192" w:rsidRDefault="00634D87" w:rsidP="00634D87">
      <w:pPr>
        <w:spacing w:line="288" w:lineRule="auto"/>
        <w:jc w:val="both"/>
        <w:rPr>
          <w:rFonts w:cs="Arial"/>
          <w:sz w:val="20"/>
        </w:rPr>
      </w:pPr>
      <w:r w:rsidRPr="00782192">
        <w:rPr>
          <w:rFonts w:cs="Arial"/>
          <w:sz w:val="20"/>
        </w:rPr>
        <w:t>La sélection régionale des ZA</w:t>
      </w:r>
      <w:r>
        <w:rPr>
          <w:rFonts w:cs="Arial"/>
          <w:sz w:val="20"/>
        </w:rPr>
        <w:t>R</w:t>
      </w:r>
      <w:r w:rsidRPr="00782192">
        <w:rPr>
          <w:rFonts w:cs="Arial"/>
          <w:sz w:val="20"/>
        </w:rPr>
        <w:t xml:space="preserve"> est ainsi composée : </w:t>
      </w:r>
    </w:p>
    <w:p w:rsidR="00634D87" w:rsidRPr="00C95534" w:rsidRDefault="00634D87" w:rsidP="00634D87">
      <w:pPr>
        <w:pStyle w:val="Paragraphedeliste"/>
        <w:numPr>
          <w:ilvl w:val="0"/>
          <w:numId w:val="44"/>
        </w:numPr>
        <w:spacing w:line="288" w:lineRule="auto"/>
        <w:jc w:val="both"/>
        <w:rPr>
          <w:rFonts w:cs="Arial"/>
          <w:b/>
          <w:sz w:val="20"/>
        </w:rPr>
      </w:pPr>
      <w:r>
        <w:rPr>
          <w:rFonts w:cs="Arial"/>
          <w:b/>
          <w:bCs/>
          <w:sz w:val="20"/>
        </w:rPr>
        <w:t>D</w:t>
      </w:r>
      <w:r w:rsidRPr="00C95534">
        <w:rPr>
          <w:rFonts w:cs="Arial"/>
          <w:b/>
          <w:bCs/>
          <w:sz w:val="20"/>
        </w:rPr>
        <w:t xml:space="preserve">es anciennes ZIP qualifiées de ZAC : </w:t>
      </w:r>
      <w:r w:rsidRPr="00C95534">
        <w:rPr>
          <w:rFonts w:cs="Arial"/>
          <w:sz w:val="20"/>
        </w:rPr>
        <w:t>Le Faouët, Callac, Saint Méen-le-Grand, Quiberon</w:t>
      </w:r>
    </w:p>
    <w:p w:rsidR="00634D87" w:rsidRPr="00C95534" w:rsidRDefault="00634D87" w:rsidP="00634D87">
      <w:pPr>
        <w:pStyle w:val="Paragraphedeliste"/>
        <w:numPr>
          <w:ilvl w:val="0"/>
          <w:numId w:val="44"/>
        </w:numPr>
        <w:spacing w:line="288" w:lineRule="auto"/>
        <w:jc w:val="both"/>
        <w:rPr>
          <w:rFonts w:cs="Arial"/>
          <w:b/>
          <w:sz w:val="20"/>
        </w:rPr>
      </w:pPr>
      <w:r>
        <w:rPr>
          <w:rFonts w:cs="Arial"/>
          <w:b/>
          <w:bCs/>
          <w:sz w:val="20"/>
        </w:rPr>
        <w:t>D</w:t>
      </w:r>
      <w:r w:rsidRPr="00C95534">
        <w:rPr>
          <w:rFonts w:cs="Arial"/>
          <w:b/>
          <w:bCs/>
          <w:sz w:val="20"/>
        </w:rPr>
        <w:t xml:space="preserve">es ZAC dont le scoring se rapproche des TVS classés en ZIP (scoring jusqu’à 10) : </w:t>
      </w:r>
      <w:r w:rsidRPr="00C95534">
        <w:rPr>
          <w:rFonts w:cs="Arial"/>
          <w:i/>
          <w:iCs/>
          <w:sz w:val="20"/>
        </w:rPr>
        <w:t xml:space="preserve">Trégueux, Douarnenez, Scaër, La Gacilly, Paimpol, Dol de Bretagne, Ploufragan, Saint-Brice-en-Coglès, Fougères, Locminé, Pléneuf-Val-André, Plouha, Guipry, Quintin, Châteaulin, Mellac </w:t>
      </w:r>
    </w:p>
    <w:p w:rsidR="00634D87" w:rsidRPr="00F23831" w:rsidRDefault="00634D87" w:rsidP="00634D87">
      <w:pPr>
        <w:pStyle w:val="Paragraphedeliste"/>
        <w:numPr>
          <w:ilvl w:val="0"/>
          <w:numId w:val="44"/>
        </w:numPr>
        <w:kinsoku w:val="0"/>
        <w:overflowPunct w:val="0"/>
        <w:spacing w:line="288" w:lineRule="auto"/>
        <w:jc w:val="both"/>
        <w:textAlignment w:val="baseline"/>
        <w:rPr>
          <w:rFonts w:cs="Arial"/>
          <w:color w:val="000000" w:themeColor="text1"/>
          <w:sz w:val="20"/>
        </w:rPr>
      </w:pPr>
      <w:r>
        <w:rPr>
          <w:rFonts w:cs="Arial"/>
          <w:b/>
          <w:bCs/>
          <w:color w:val="000000" w:themeColor="text1"/>
          <w:sz w:val="20"/>
        </w:rPr>
        <w:t xml:space="preserve">Des </w:t>
      </w:r>
      <w:r w:rsidRPr="00F23831">
        <w:rPr>
          <w:rFonts w:cs="Arial"/>
          <w:b/>
          <w:bCs/>
          <w:color w:val="000000" w:themeColor="text1"/>
          <w:sz w:val="20"/>
        </w:rPr>
        <w:t>TVS ciblé</w:t>
      </w:r>
      <w:r>
        <w:rPr>
          <w:rFonts w:cs="Arial"/>
          <w:b/>
          <w:bCs/>
          <w:color w:val="000000" w:themeColor="text1"/>
          <w:sz w:val="20"/>
        </w:rPr>
        <w:t>s</w:t>
      </w:r>
      <w:r w:rsidRPr="00F23831">
        <w:rPr>
          <w:rFonts w:cs="Arial"/>
          <w:b/>
          <w:bCs/>
          <w:color w:val="000000" w:themeColor="text1"/>
          <w:sz w:val="20"/>
        </w:rPr>
        <w:t xml:space="preserve"> sur proposition des membres du GTR sur la base de critères géographiques et/ou populationnelles : </w:t>
      </w:r>
      <w:r w:rsidRPr="00F23831">
        <w:rPr>
          <w:rFonts w:cs="Arial"/>
          <w:bCs/>
          <w:i/>
          <w:color w:val="000000" w:themeColor="text1"/>
          <w:sz w:val="20"/>
        </w:rPr>
        <w:t>Rostrenen</w:t>
      </w:r>
      <w:r w:rsidRPr="00F23831">
        <w:rPr>
          <w:rFonts w:cs="Arial"/>
          <w:b/>
          <w:bCs/>
          <w:color w:val="000000" w:themeColor="text1"/>
          <w:sz w:val="20"/>
        </w:rPr>
        <w:t xml:space="preserve"> </w:t>
      </w:r>
    </w:p>
    <w:p w:rsidR="00634D87" w:rsidRPr="00C95534" w:rsidRDefault="00634D87" w:rsidP="00634D87">
      <w:pPr>
        <w:spacing w:line="288" w:lineRule="auto"/>
        <w:jc w:val="both"/>
        <w:rPr>
          <w:rFonts w:cs="Arial"/>
          <w:sz w:val="20"/>
        </w:rPr>
      </w:pPr>
    </w:p>
    <w:p w:rsidR="00634D87" w:rsidRPr="00782192" w:rsidRDefault="00634D87" w:rsidP="00634D87">
      <w:pPr>
        <w:numPr>
          <w:ilvl w:val="0"/>
          <w:numId w:val="45"/>
        </w:numPr>
        <w:tabs>
          <w:tab w:val="left" w:pos="426"/>
          <w:tab w:val="left" w:pos="567"/>
        </w:tabs>
        <w:spacing w:line="288" w:lineRule="auto"/>
        <w:ind w:left="426"/>
        <w:jc w:val="both"/>
        <w:rPr>
          <w:rFonts w:cs="Arial"/>
          <w:b/>
          <w:sz w:val="20"/>
          <w:szCs w:val="22"/>
        </w:rPr>
      </w:pPr>
      <w:r w:rsidRPr="00782192">
        <w:rPr>
          <w:rFonts w:cs="Arial"/>
          <w:b/>
          <w:sz w:val="20"/>
          <w:szCs w:val="22"/>
        </w:rPr>
        <w:t xml:space="preserve">Définition des zones de vigilance </w:t>
      </w:r>
    </w:p>
    <w:p w:rsidR="00634D87" w:rsidRDefault="00634D87" w:rsidP="00634D87">
      <w:pPr>
        <w:spacing w:line="288" w:lineRule="auto"/>
        <w:jc w:val="both"/>
        <w:rPr>
          <w:rFonts w:cs="Arial"/>
          <w:sz w:val="20"/>
        </w:rPr>
      </w:pPr>
    </w:p>
    <w:p w:rsidR="00634D87" w:rsidRPr="00C95534" w:rsidRDefault="00634D87" w:rsidP="00634D87">
      <w:pPr>
        <w:spacing w:line="288" w:lineRule="auto"/>
        <w:jc w:val="both"/>
        <w:rPr>
          <w:rFonts w:cs="Arial"/>
          <w:sz w:val="20"/>
        </w:rPr>
      </w:pPr>
      <w:r w:rsidRPr="00C95534">
        <w:rPr>
          <w:rFonts w:cs="Arial"/>
          <w:sz w:val="20"/>
        </w:rPr>
        <w:t>Les autres TVS sont</w:t>
      </w:r>
      <w:r>
        <w:rPr>
          <w:rFonts w:cs="Arial"/>
          <w:sz w:val="20"/>
        </w:rPr>
        <w:t xml:space="preserve"> qualifiés de zone de vigilance.</w:t>
      </w:r>
    </w:p>
    <w:p w:rsidR="00634D87" w:rsidRDefault="00634D87" w:rsidP="00634D87">
      <w:pPr>
        <w:spacing w:line="288" w:lineRule="auto"/>
        <w:jc w:val="both"/>
        <w:rPr>
          <w:rFonts w:cs="Arial"/>
          <w:sz w:val="20"/>
        </w:rPr>
      </w:pPr>
    </w:p>
    <w:p w:rsidR="00634D87" w:rsidRDefault="00634D87" w:rsidP="00634D87">
      <w:pPr>
        <w:spacing w:line="288" w:lineRule="auto"/>
        <w:jc w:val="both"/>
        <w:rPr>
          <w:rFonts w:cs="Arial"/>
          <w:sz w:val="20"/>
        </w:rPr>
      </w:pPr>
    </w:p>
    <w:p w:rsidR="00634D87" w:rsidRDefault="00634D87" w:rsidP="00634D87">
      <w:pPr>
        <w:spacing w:line="288" w:lineRule="auto"/>
        <w:jc w:val="both"/>
        <w:rPr>
          <w:rFonts w:cs="Arial"/>
          <w:sz w:val="20"/>
        </w:rPr>
      </w:pPr>
    </w:p>
    <w:p w:rsidR="00682AB8" w:rsidRDefault="00682AB8" w:rsidP="00634D87">
      <w:pPr>
        <w:spacing w:line="288" w:lineRule="auto"/>
        <w:jc w:val="both"/>
        <w:rPr>
          <w:rFonts w:cs="Arial"/>
          <w:sz w:val="20"/>
        </w:rPr>
      </w:pPr>
    </w:p>
    <w:p w:rsidR="00634D87" w:rsidRDefault="00634D87" w:rsidP="00634D87">
      <w:pPr>
        <w:spacing w:line="288" w:lineRule="auto"/>
        <w:jc w:val="both"/>
        <w:rPr>
          <w:rFonts w:cs="Arial"/>
          <w:sz w:val="20"/>
        </w:rPr>
      </w:pPr>
    </w:p>
    <w:p w:rsidR="00682AB8" w:rsidRDefault="00682AB8" w:rsidP="00634D87">
      <w:pPr>
        <w:spacing w:line="288" w:lineRule="auto"/>
        <w:jc w:val="both"/>
        <w:rPr>
          <w:rFonts w:cs="Arial"/>
          <w:sz w:val="20"/>
        </w:rPr>
      </w:pPr>
    </w:p>
    <w:p w:rsidR="00682AB8" w:rsidRPr="00782192" w:rsidRDefault="00682AB8" w:rsidP="00682AB8">
      <w:pPr>
        <w:numPr>
          <w:ilvl w:val="0"/>
          <w:numId w:val="45"/>
        </w:numPr>
        <w:tabs>
          <w:tab w:val="left" w:pos="426"/>
          <w:tab w:val="left" w:pos="567"/>
        </w:tabs>
        <w:spacing w:line="288" w:lineRule="auto"/>
        <w:ind w:left="426"/>
        <w:jc w:val="both"/>
        <w:rPr>
          <w:rFonts w:cs="Arial"/>
          <w:b/>
          <w:sz w:val="20"/>
          <w:szCs w:val="22"/>
        </w:rPr>
      </w:pPr>
      <w:r>
        <w:rPr>
          <w:rFonts w:cs="Arial"/>
          <w:b/>
          <w:sz w:val="20"/>
          <w:szCs w:val="22"/>
        </w:rPr>
        <w:lastRenderedPageBreak/>
        <w:t xml:space="preserve">Résultat zonage 2020 </w:t>
      </w:r>
      <w:r w:rsidRPr="00782192">
        <w:rPr>
          <w:rFonts w:cs="Arial"/>
          <w:b/>
          <w:sz w:val="20"/>
          <w:szCs w:val="22"/>
        </w:rPr>
        <w:t xml:space="preserve"> </w:t>
      </w:r>
    </w:p>
    <w:p w:rsidR="00682AB8" w:rsidRPr="00C95534" w:rsidRDefault="00682AB8" w:rsidP="00634D87">
      <w:pPr>
        <w:spacing w:line="288" w:lineRule="auto"/>
        <w:jc w:val="both"/>
        <w:rPr>
          <w:rFonts w:cs="Arial"/>
          <w:sz w:val="20"/>
        </w:rPr>
      </w:pPr>
    </w:p>
    <w:tbl>
      <w:tblPr>
        <w:tblW w:w="9113" w:type="dxa"/>
        <w:tblCellMar>
          <w:left w:w="0" w:type="dxa"/>
          <w:right w:w="0" w:type="dxa"/>
        </w:tblCellMar>
        <w:tblLook w:val="0600" w:firstRow="0" w:lastRow="0" w:firstColumn="0" w:lastColumn="0" w:noHBand="1" w:noVBand="1"/>
      </w:tblPr>
      <w:tblGrid>
        <w:gridCol w:w="4693"/>
        <w:gridCol w:w="2300"/>
        <w:gridCol w:w="2120"/>
      </w:tblGrid>
      <w:tr w:rsidR="00D81A0A" w:rsidRPr="00C95534" w:rsidTr="00CE0917">
        <w:trPr>
          <w:trHeight w:val="680"/>
        </w:trPr>
        <w:tc>
          <w:tcPr>
            <w:tcW w:w="4693" w:type="dxa"/>
            <w:tcBorders>
              <w:top w:val="nil"/>
              <w:left w:val="nil"/>
              <w:bottom w:val="single" w:sz="4" w:space="0" w:color="95B3D7"/>
              <w:right w:val="nil"/>
            </w:tcBorders>
            <w:shd w:val="clear" w:color="auto" w:fill="DCE6F1"/>
            <w:tcMar>
              <w:top w:w="15" w:type="dxa"/>
              <w:left w:w="15" w:type="dxa"/>
              <w:bottom w:w="0" w:type="dxa"/>
              <w:right w:w="15" w:type="dxa"/>
            </w:tcMar>
            <w:vAlign w:val="center"/>
            <w:hideMark/>
          </w:tcPr>
          <w:p w:rsidR="00D81A0A" w:rsidRPr="00C95534" w:rsidRDefault="00D81A0A" w:rsidP="00CE0917">
            <w:pPr>
              <w:spacing w:line="288" w:lineRule="auto"/>
              <w:jc w:val="center"/>
              <w:rPr>
                <w:rFonts w:cs="Arial"/>
                <w:b/>
                <w:bCs/>
                <w:sz w:val="21"/>
                <w:szCs w:val="21"/>
              </w:rPr>
            </w:pPr>
            <w:r w:rsidRPr="00C95534">
              <w:rPr>
                <w:rFonts w:cs="Arial"/>
                <w:b/>
                <w:bCs/>
                <w:sz w:val="21"/>
                <w:szCs w:val="21"/>
              </w:rPr>
              <w:t>Types de zones</w:t>
            </w:r>
          </w:p>
        </w:tc>
        <w:tc>
          <w:tcPr>
            <w:tcW w:w="2300" w:type="dxa"/>
            <w:tcBorders>
              <w:top w:val="nil"/>
              <w:left w:val="nil"/>
              <w:bottom w:val="single" w:sz="4" w:space="0" w:color="95B3D7"/>
              <w:right w:val="nil"/>
            </w:tcBorders>
            <w:shd w:val="clear" w:color="auto" w:fill="DCE6F1"/>
            <w:tcMar>
              <w:top w:w="15" w:type="dxa"/>
              <w:left w:w="15" w:type="dxa"/>
              <w:bottom w:w="0" w:type="dxa"/>
              <w:right w:w="15" w:type="dxa"/>
            </w:tcMar>
            <w:vAlign w:val="center"/>
            <w:hideMark/>
          </w:tcPr>
          <w:p w:rsidR="00D81A0A" w:rsidRPr="00C95534" w:rsidRDefault="00D81A0A" w:rsidP="00CE0917">
            <w:pPr>
              <w:spacing w:line="288" w:lineRule="auto"/>
              <w:jc w:val="center"/>
              <w:rPr>
                <w:rFonts w:cs="Arial"/>
                <w:b/>
                <w:bCs/>
                <w:sz w:val="21"/>
                <w:szCs w:val="21"/>
              </w:rPr>
            </w:pPr>
            <w:r w:rsidRPr="00C95534">
              <w:rPr>
                <w:rFonts w:cs="Arial"/>
                <w:b/>
                <w:bCs/>
                <w:sz w:val="21"/>
                <w:szCs w:val="21"/>
              </w:rPr>
              <w:t>Part de la population (en %)</w:t>
            </w:r>
          </w:p>
        </w:tc>
        <w:tc>
          <w:tcPr>
            <w:tcW w:w="2120" w:type="dxa"/>
            <w:tcBorders>
              <w:top w:val="nil"/>
              <w:left w:val="nil"/>
              <w:bottom w:val="single" w:sz="4" w:space="0" w:color="95B3D7"/>
              <w:right w:val="nil"/>
            </w:tcBorders>
            <w:shd w:val="clear" w:color="auto" w:fill="DCE6F1"/>
            <w:tcMar>
              <w:top w:w="15" w:type="dxa"/>
              <w:left w:w="15" w:type="dxa"/>
              <w:bottom w:w="0" w:type="dxa"/>
              <w:right w:w="15" w:type="dxa"/>
            </w:tcMar>
            <w:vAlign w:val="center"/>
            <w:hideMark/>
          </w:tcPr>
          <w:p w:rsidR="00D81A0A" w:rsidRPr="00C95534" w:rsidRDefault="00D81A0A" w:rsidP="00CE0917">
            <w:pPr>
              <w:spacing w:line="288" w:lineRule="auto"/>
              <w:jc w:val="center"/>
              <w:rPr>
                <w:rFonts w:cs="Arial"/>
                <w:b/>
                <w:bCs/>
                <w:sz w:val="21"/>
                <w:szCs w:val="21"/>
              </w:rPr>
            </w:pPr>
            <w:r w:rsidRPr="00C95534">
              <w:rPr>
                <w:rFonts w:cs="Arial"/>
                <w:b/>
                <w:bCs/>
                <w:sz w:val="21"/>
                <w:szCs w:val="21"/>
              </w:rPr>
              <w:t>Population</w:t>
            </w:r>
          </w:p>
          <w:p w:rsidR="00D81A0A" w:rsidRPr="00C95534" w:rsidRDefault="00D81A0A" w:rsidP="00CE0917">
            <w:pPr>
              <w:spacing w:line="288" w:lineRule="auto"/>
              <w:jc w:val="center"/>
              <w:rPr>
                <w:rFonts w:cs="Arial"/>
                <w:b/>
                <w:bCs/>
                <w:sz w:val="21"/>
                <w:szCs w:val="21"/>
              </w:rPr>
            </w:pPr>
            <w:r w:rsidRPr="00C95534">
              <w:rPr>
                <w:rFonts w:cs="Arial"/>
                <w:b/>
                <w:bCs/>
                <w:sz w:val="21"/>
                <w:szCs w:val="21"/>
              </w:rPr>
              <w:t xml:space="preserve"> régionale</w:t>
            </w:r>
          </w:p>
        </w:tc>
      </w:tr>
      <w:tr w:rsidR="00D81A0A" w:rsidRPr="00C95534" w:rsidTr="00CE0917">
        <w:trPr>
          <w:trHeight w:val="397"/>
        </w:trPr>
        <w:tc>
          <w:tcPr>
            <w:tcW w:w="4693" w:type="dxa"/>
            <w:tcBorders>
              <w:top w:val="single" w:sz="4" w:space="0" w:color="95B3D7"/>
              <w:left w:val="nil"/>
              <w:bottom w:val="nil"/>
              <w:right w:val="nil"/>
            </w:tcBorders>
            <w:shd w:val="clear" w:color="auto" w:fill="EEECE1"/>
            <w:tcMar>
              <w:top w:w="15" w:type="dxa"/>
              <w:left w:w="15" w:type="dxa"/>
              <w:bottom w:w="0" w:type="dxa"/>
              <w:right w:w="15" w:type="dxa"/>
            </w:tcMar>
            <w:vAlign w:val="center"/>
            <w:hideMark/>
          </w:tcPr>
          <w:p w:rsidR="00D81A0A" w:rsidRPr="00C95534" w:rsidRDefault="00D81A0A" w:rsidP="00CE0917">
            <w:pPr>
              <w:spacing w:line="288" w:lineRule="auto"/>
              <w:rPr>
                <w:rFonts w:cs="Arial"/>
                <w:b/>
                <w:bCs/>
                <w:sz w:val="21"/>
                <w:szCs w:val="21"/>
              </w:rPr>
            </w:pPr>
            <w:r w:rsidRPr="00C95534">
              <w:rPr>
                <w:rFonts w:cs="Arial"/>
                <w:b/>
                <w:bCs/>
                <w:sz w:val="21"/>
                <w:szCs w:val="21"/>
              </w:rPr>
              <w:t>Zones d'intervention prioritaire (ZIP)</w:t>
            </w:r>
          </w:p>
        </w:tc>
        <w:tc>
          <w:tcPr>
            <w:tcW w:w="2300" w:type="dxa"/>
            <w:tcBorders>
              <w:top w:val="single" w:sz="4" w:space="0" w:color="95B3D7"/>
              <w:left w:val="nil"/>
              <w:bottom w:val="nil"/>
              <w:right w:val="nil"/>
            </w:tcBorders>
            <w:shd w:val="clear" w:color="auto" w:fill="EEECE1"/>
            <w:tcMar>
              <w:top w:w="15" w:type="dxa"/>
              <w:left w:w="15" w:type="dxa"/>
              <w:bottom w:w="0" w:type="dxa"/>
              <w:right w:w="135" w:type="dxa"/>
            </w:tcMar>
            <w:vAlign w:val="center"/>
            <w:hideMark/>
          </w:tcPr>
          <w:p w:rsidR="00D81A0A" w:rsidRPr="00C95534" w:rsidRDefault="00D52206" w:rsidP="00CE0917">
            <w:pPr>
              <w:spacing w:line="288" w:lineRule="auto"/>
              <w:ind w:right="454"/>
              <w:jc w:val="right"/>
              <w:rPr>
                <w:rFonts w:cs="Arial"/>
                <w:b/>
                <w:bCs/>
                <w:sz w:val="21"/>
                <w:szCs w:val="21"/>
              </w:rPr>
            </w:pPr>
            <w:r w:rsidRPr="00C95534">
              <w:rPr>
                <w:rFonts w:cs="Arial"/>
                <w:b/>
                <w:bCs/>
                <w:sz w:val="21"/>
                <w:szCs w:val="21"/>
              </w:rPr>
              <w:t>10</w:t>
            </w:r>
            <w:r w:rsidR="00F24E25">
              <w:rPr>
                <w:rFonts w:cs="Arial"/>
                <w:b/>
                <w:bCs/>
                <w:sz w:val="21"/>
                <w:szCs w:val="21"/>
              </w:rPr>
              <w:t>,9</w:t>
            </w:r>
          </w:p>
        </w:tc>
        <w:tc>
          <w:tcPr>
            <w:tcW w:w="2120" w:type="dxa"/>
            <w:tcBorders>
              <w:top w:val="single" w:sz="4" w:space="0" w:color="95B3D7"/>
              <w:left w:val="nil"/>
              <w:bottom w:val="nil"/>
              <w:right w:val="nil"/>
            </w:tcBorders>
            <w:shd w:val="clear" w:color="auto" w:fill="EEECE1"/>
            <w:tcMar>
              <w:top w:w="15" w:type="dxa"/>
              <w:left w:w="15" w:type="dxa"/>
              <w:bottom w:w="0" w:type="dxa"/>
              <w:right w:w="135" w:type="dxa"/>
            </w:tcMar>
            <w:vAlign w:val="center"/>
            <w:hideMark/>
          </w:tcPr>
          <w:p w:rsidR="00D81A0A" w:rsidRPr="00C95534" w:rsidRDefault="00F24E25" w:rsidP="00D52206">
            <w:pPr>
              <w:spacing w:line="288" w:lineRule="auto"/>
              <w:ind w:right="454"/>
              <w:jc w:val="right"/>
              <w:rPr>
                <w:rFonts w:cs="Arial"/>
                <w:b/>
                <w:bCs/>
                <w:sz w:val="21"/>
                <w:szCs w:val="21"/>
              </w:rPr>
            </w:pPr>
            <w:r>
              <w:rPr>
                <w:rFonts w:cs="Arial"/>
                <w:b/>
                <w:bCs/>
                <w:sz w:val="21"/>
                <w:szCs w:val="21"/>
              </w:rPr>
              <w:t>370 322</w:t>
            </w:r>
          </w:p>
        </w:tc>
      </w:tr>
      <w:tr w:rsidR="00D81A0A" w:rsidRPr="00C95534" w:rsidTr="00CE0917">
        <w:trPr>
          <w:trHeight w:val="343"/>
        </w:trPr>
        <w:tc>
          <w:tcPr>
            <w:tcW w:w="4693" w:type="dxa"/>
            <w:tcBorders>
              <w:top w:val="nil"/>
              <w:left w:val="nil"/>
              <w:bottom w:val="nil"/>
              <w:right w:val="nil"/>
            </w:tcBorders>
            <w:shd w:val="clear" w:color="auto" w:fill="auto"/>
            <w:tcMar>
              <w:top w:w="15" w:type="dxa"/>
              <w:left w:w="15" w:type="dxa"/>
              <w:bottom w:w="0" w:type="dxa"/>
              <w:right w:w="15" w:type="dxa"/>
            </w:tcMar>
            <w:vAlign w:val="center"/>
            <w:hideMark/>
          </w:tcPr>
          <w:p w:rsidR="00D81A0A" w:rsidRPr="00C95534" w:rsidRDefault="00D81A0A" w:rsidP="00CE0917">
            <w:pPr>
              <w:spacing w:line="288" w:lineRule="auto"/>
              <w:rPr>
                <w:rFonts w:cs="Arial"/>
                <w:bCs/>
                <w:sz w:val="18"/>
              </w:rPr>
            </w:pPr>
            <w:r w:rsidRPr="00C95534">
              <w:rPr>
                <w:rFonts w:cs="Arial"/>
                <w:bCs/>
                <w:i/>
                <w:iCs/>
                <w:sz w:val="18"/>
              </w:rPr>
              <w:t xml:space="preserve">1 - ZIP (sélection nationale) </w:t>
            </w:r>
          </w:p>
        </w:tc>
        <w:tc>
          <w:tcPr>
            <w:tcW w:w="2300" w:type="dxa"/>
            <w:tcBorders>
              <w:top w:val="nil"/>
              <w:left w:val="nil"/>
              <w:bottom w:val="nil"/>
              <w:right w:val="nil"/>
            </w:tcBorders>
            <w:shd w:val="clear" w:color="auto" w:fill="auto"/>
            <w:tcMar>
              <w:top w:w="15" w:type="dxa"/>
              <w:left w:w="15" w:type="dxa"/>
              <w:bottom w:w="0" w:type="dxa"/>
              <w:right w:w="135" w:type="dxa"/>
            </w:tcMar>
            <w:vAlign w:val="center"/>
            <w:hideMark/>
          </w:tcPr>
          <w:p w:rsidR="00D81A0A" w:rsidRPr="00C95534" w:rsidRDefault="00D52206" w:rsidP="00CE0917">
            <w:pPr>
              <w:spacing w:line="288" w:lineRule="auto"/>
              <w:ind w:right="454"/>
              <w:jc w:val="right"/>
              <w:rPr>
                <w:rFonts w:cs="Arial"/>
                <w:bCs/>
                <w:sz w:val="18"/>
              </w:rPr>
            </w:pPr>
            <w:r w:rsidRPr="00C95534">
              <w:rPr>
                <w:rFonts w:cs="Arial"/>
                <w:bCs/>
                <w:i/>
                <w:iCs/>
                <w:sz w:val="18"/>
              </w:rPr>
              <w:t>4,9</w:t>
            </w:r>
          </w:p>
        </w:tc>
        <w:tc>
          <w:tcPr>
            <w:tcW w:w="2120" w:type="dxa"/>
            <w:tcBorders>
              <w:top w:val="nil"/>
              <w:left w:val="nil"/>
              <w:bottom w:val="nil"/>
              <w:right w:val="nil"/>
            </w:tcBorders>
            <w:shd w:val="clear" w:color="auto" w:fill="auto"/>
            <w:tcMar>
              <w:top w:w="15" w:type="dxa"/>
              <w:left w:w="15" w:type="dxa"/>
              <w:bottom w:w="0" w:type="dxa"/>
              <w:right w:w="135" w:type="dxa"/>
            </w:tcMar>
            <w:vAlign w:val="center"/>
            <w:hideMark/>
          </w:tcPr>
          <w:p w:rsidR="00D81A0A" w:rsidRPr="00C95534" w:rsidRDefault="00F24E25" w:rsidP="00CE0917">
            <w:pPr>
              <w:spacing w:line="288" w:lineRule="auto"/>
              <w:ind w:right="454"/>
              <w:jc w:val="right"/>
              <w:rPr>
                <w:rFonts w:cs="Arial"/>
                <w:bCs/>
                <w:sz w:val="18"/>
              </w:rPr>
            </w:pPr>
            <w:r>
              <w:rPr>
                <w:rFonts w:cs="Arial"/>
                <w:bCs/>
                <w:i/>
                <w:iCs/>
                <w:sz w:val="18"/>
              </w:rPr>
              <w:t>166 699</w:t>
            </w:r>
          </w:p>
        </w:tc>
      </w:tr>
      <w:tr w:rsidR="00D81A0A" w:rsidRPr="00C95534" w:rsidTr="00CE0917">
        <w:trPr>
          <w:trHeight w:val="343"/>
        </w:trPr>
        <w:tc>
          <w:tcPr>
            <w:tcW w:w="4693" w:type="dxa"/>
            <w:tcBorders>
              <w:top w:val="nil"/>
              <w:left w:val="nil"/>
              <w:bottom w:val="nil"/>
              <w:right w:val="nil"/>
            </w:tcBorders>
            <w:shd w:val="clear" w:color="auto" w:fill="auto"/>
            <w:tcMar>
              <w:top w:w="15" w:type="dxa"/>
              <w:left w:w="15" w:type="dxa"/>
              <w:bottom w:w="0" w:type="dxa"/>
              <w:right w:w="15" w:type="dxa"/>
            </w:tcMar>
            <w:vAlign w:val="center"/>
            <w:hideMark/>
          </w:tcPr>
          <w:p w:rsidR="00D81A0A" w:rsidRPr="00C95534" w:rsidRDefault="00D81A0A" w:rsidP="00CE0917">
            <w:pPr>
              <w:spacing w:line="288" w:lineRule="auto"/>
              <w:rPr>
                <w:rFonts w:cs="Arial"/>
                <w:bCs/>
                <w:sz w:val="18"/>
              </w:rPr>
            </w:pPr>
            <w:r w:rsidRPr="00C95534">
              <w:rPr>
                <w:rFonts w:cs="Arial"/>
                <w:bCs/>
                <w:i/>
                <w:iCs/>
                <w:sz w:val="18"/>
              </w:rPr>
              <w:t>1 - ZIP (sélection régionale)</w:t>
            </w:r>
          </w:p>
        </w:tc>
        <w:tc>
          <w:tcPr>
            <w:tcW w:w="2300" w:type="dxa"/>
            <w:tcBorders>
              <w:top w:val="nil"/>
              <w:left w:val="nil"/>
              <w:bottom w:val="nil"/>
              <w:right w:val="nil"/>
            </w:tcBorders>
            <w:shd w:val="clear" w:color="auto" w:fill="auto"/>
            <w:tcMar>
              <w:top w:w="15" w:type="dxa"/>
              <w:left w:w="15" w:type="dxa"/>
              <w:bottom w:w="0" w:type="dxa"/>
              <w:right w:w="135" w:type="dxa"/>
            </w:tcMar>
            <w:vAlign w:val="center"/>
            <w:hideMark/>
          </w:tcPr>
          <w:p w:rsidR="00D81A0A" w:rsidRPr="00C95534" w:rsidRDefault="00F24E25" w:rsidP="00CE0917">
            <w:pPr>
              <w:spacing w:line="288" w:lineRule="auto"/>
              <w:ind w:right="454"/>
              <w:jc w:val="right"/>
              <w:rPr>
                <w:rFonts w:cs="Arial"/>
                <w:bCs/>
                <w:sz w:val="18"/>
              </w:rPr>
            </w:pPr>
            <w:r>
              <w:rPr>
                <w:rFonts w:cs="Arial"/>
                <w:bCs/>
                <w:i/>
                <w:iCs/>
                <w:sz w:val="18"/>
              </w:rPr>
              <w:t>6</w:t>
            </w:r>
          </w:p>
        </w:tc>
        <w:tc>
          <w:tcPr>
            <w:tcW w:w="2120" w:type="dxa"/>
            <w:tcBorders>
              <w:top w:val="nil"/>
              <w:left w:val="nil"/>
              <w:bottom w:val="nil"/>
              <w:right w:val="nil"/>
            </w:tcBorders>
            <w:shd w:val="clear" w:color="auto" w:fill="auto"/>
            <w:tcMar>
              <w:top w:w="15" w:type="dxa"/>
              <w:left w:w="15" w:type="dxa"/>
              <w:bottom w:w="0" w:type="dxa"/>
              <w:right w:w="135" w:type="dxa"/>
            </w:tcMar>
            <w:vAlign w:val="center"/>
            <w:hideMark/>
          </w:tcPr>
          <w:p w:rsidR="00D81A0A" w:rsidRPr="00C95534" w:rsidRDefault="00C47AA3" w:rsidP="00CE0917">
            <w:pPr>
              <w:spacing w:line="288" w:lineRule="auto"/>
              <w:ind w:right="454"/>
              <w:jc w:val="right"/>
              <w:rPr>
                <w:rFonts w:cs="Arial"/>
                <w:bCs/>
                <w:sz w:val="18"/>
              </w:rPr>
            </w:pPr>
            <w:r>
              <w:rPr>
                <w:rFonts w:cs="Arial"/>
                <w:bCs/>
                <w:i/>
                <w:iCs/>
                <w:sz w:val="18"/>
              </w:rPr>
              <w:t>203 623</w:t>
            </w:r>
          </w:p>
        </w:tc>
      </w:tr>
      <w:tr w:rsidR="00D81A0A" w:rsidRPr="00C95534" w:rsidTr="00CE0917">
        <w:trPr>
          <w:trHeight w:val="397"/>
        </w:trPr>
        <w:tc>
          <w:tcPr>
            <w:tcW w:w="4693" w:type="dxa"/>
            <w:tcBorders>
              <w:top w:val="nil"/>
              <w:left w:val="nil"/>
              <w:bottom w:val="nil"/>
              <w:right w:val="nil"/>
            </w:tcBorders>
            <w:shd w:val="clear" w:color="auto" w:fill="EEECE1"/>
            <w:tcMar>
              <w:top w:w="15" w:type="dxa"/>
              <w:left w:w="15" w:type="dxa"/>
              <w:bottom w:w="0" w:type="dxa"/>
              <w:right w:w="15" w:type="dxa"/>
            </w:tcMar>
            <w:vAlign w:val="center"/>
            <w:hideMark/>
          </w:tcPr>
          <w:p w:rsidR="00D81A0A" w:rsidRPr="00C95534" w:rsidRDefault="00D81A0A" w:rsidP="00CE0917">
            <w:pPr>
              <w:spacing w:line="288" w:lineRule="auto"/>
              <w:rPr>
                <w:rFonts w:cs="Arial"/>
                <w:b/>
                <w:bCs/>
                <w:sz w:val="21"/>
                <w:szCs w:val="21"/>
              </w:rPr>
            </w:pPr>
            <w:r w:rsidRPr="00C95534">
              <w:rPr>
                <w:rFonts w:cs="Arial"/>
                <w:b/>
                <w:bCs/>
                <w:sz w:val="21"/>
                <w:szCs w:val="21"/>
              </w:rPr>
              <w:t>Zones d'action complémentaire (ZAC)</w:t>
            </w:r>
          </w:p>
        </w:tc>
        <w:tc>
          <w:tcPr>
            <w:tcW w:w="2300" w:type="dxa"/>
            <w:tcBorders>
              <w:top w:val="nil"/>
              <w:left w:val="nil"/>
              <w:bottom w:val="nil"/>
              <w:right w:val="nil"/>
            </w:tcBorders>
            <w:shd w:val="clear" w:color="auto" w:fill="EEECE1"/>
            <w:tcMar>
              <w:top w:w="15" w:type="dxa"/>
              <w:left w:w="15" w:type="dxa"/>
              <w:bottom w:w="0" w:type="dxa"/>
              <w:right w:w="135" w:type="dxa"/>
            </w:tcMar>
            <w:vAlign w:val="center"/>
            <w:hideMark/>
          </w:tcPr>
          <w:p w:rsidR="00D81A0A" w:rsidRPr="00C95534" w:rsidRDefault="005658BB" w:rsidP="005658BB">
            <w:pPr>
              <w:spacing w:line="288" w:lineRule="auto"/>
              <w:ind w:right="454"/>
              <w:jc w:val="right"/>
              <w:rPr>
                <w:rFonts w:cs="Arial"/>
                <w:b/>
                <w:bCs/>
                <w:sz w:val="21"/>
                <w:szCs w:val="21"/>
              </w:rPr>
            </w:pPr>
            <w:r>
              <w:rPr>
                <w:rFonts w:cs="Arial"/>
                <w:b/>
                <w:bCs/>
                <w:sz w:val="21"/>
                <w:szCs w:val="21"/>
              </w:rPr>
              <w:t>34</w:t>
            </w:r>
            <w:r w:rsidR="00137039" w:rsidRPr="00C95534">
              <w:rPr>
                <w:rFonts w:cs="Arial"/>
                <w:b/>
                <w:bCs/>
                <w:sz w:val="21"/>
                <w:szCs w:val="21"/>
              </w:rPr>
              <w:t>,</w:t>
            </w:r>
            <w:r>
              <w:rPr>
                <w:rFonts w:cs="Arial"/>
                <w:b/>
                <w:bCs/>
                <w:sz w:val="21"/>
                <w:szCs w:val="21"/>
              </w:rPr>
              <w:t>4</w:t>
            </w:r>
          </w:p>
        </w:tc>
        <w:tc>
          <w:tcPr>
            <w:tcW w:w="2120" w:type="dxa"/>
            <w:tcBorders>
              <w:top w:val="nil"/>
              <w:left w:val="nil"/>
              <w:bottom w:val="nil"/>
              <w:right w:val="nil"/>
            </w:tcBorders>
            <w:shd w:val="clear" w:color="auto" w:fill="EEECE1"/>
            <w:tcMar>
              <w:top w:w="15" w:type="dxa"/>
              <w:left w:w="15" w:type="dxa"/>
              <w:bottom w:w="0" w:type="dxa"/>
              <w:right w:w="135" w:type="dxa"/>
            </w:tcMar>
            <w:vAlign w:val="center"/>
            <w:hideMark/>
          </w:tcPr>
          <w:p w:rsidR="00D81A0A" w:rsidRPr="00C47AA3" w:rsidRDefault="00AA5F81" w:rsidP="00C47AA3">
            <w:pPr>
              <w:spacing w:line="288" w:lineRule="auto"/>
              <w:jc w:val="center"/>
              <w:rPr>
                <w:b/>
                <w:sz w:val="20"/>
              </w:rPr>
            </w:pPr>
            <w:r w:rsidRPr="00AA5F81">
              <w:rPr>
                <w:b/>
                <w:sz w:val="20"/>
              </w:rPr>
              <w:t xml:space="preserve">1 170 686          </w:t>
            </w:r>
          </w:p>
        </w:tc>
      </w:tr>
      <w:tr w:rsidR="00D81A0A" w:rsidRPr="00C95534" w:rsidTr="00CE0917">
        <w:trPr>
          <w:trHeight w:val="340"/>
        </w:trPr>
        <w:tc>
          <w:tcPr>
            <w:tcW w:w="4693" w:type="dxa"/>
            <w:tcBorders>
              <w:top w:val="nil"/>
              <w:left w:val="nil"/>
              <w:bottom w:val="nil"/>
              <w:right w:val="nil"/>
            </w:tcBorders>
            <w:shd w:val="clear" w:color="auto" w:fill="auto"/>
            <w:tcMar>
              <w:top w:w="15" w:type="dxa"/>
              <w:left w:w="15" w:type="dxa"/>
              <w:bottom w:w="0" w:type="dxa"/>
              <w:right w:w="15" w:type="dxa"/>
            </w:tcMar>
            <w:vAlign w:val="center"/>
            <w:hideMark/>
          </w:tcPr>
          <w:p w:rsidR="00D81A0A" w:rsidRPr="00C95534" w:rsidRDefault="00D81A0A" w:rsidP="00CE0917">
            <w:pPr>
              <w:spacing w:line="288" w:lineRule="auto"/>
              <w:rPr>
                <w:rFonts w:cs="Arial"/>
                <w:bCs/>
                <w:sz w:val="18"/>
              </w:rPr>
            </w:pPr>
            <w:r w:rsidRPr="00C95534">
              <w:rPr>
                <w:rFonts w:cs="Arial"/>
                <w:bCs/>
                <w:i/>
                <w:iCs/>
                <w:sz w:val="18"/>
              </w:rPr>
              <w:t>2 - ZAC (sélection régionale)</w:t>
            </w:r>
          </w:p>
        </w:tc>
        <w:tc>
          <w:tcPr>
            <w:tcW w:w="2300" w:type="dxa"/>
            <w:tcBorders>
              <w:top w:val="nil"/>
              <w:left w:val="nil"/>
              <w:bottom w:val="nil"/>
              <w:right w:val="nil"/>
            </w:tcBorders>
            <w:shd w:val="clear" w:color="auto" w:fill="auto"/>
            <w:tcMar>
              <w:top w:w="15" w:type="dxa"/>
              <w:left w:w="15" w:type="dxa"/>
              <w:bottom w:w="0" w:type="dxa"/>
              <w:right w:w="135" w:type="dxa"/>
            </w:tcMar>
            <w:vAlign w:val="center"/>
            <w:hideMark/>
          </w:tcPr>
          <w:p w:rsidR="00D81A0A" w:rsidRPr="00C95534" w:rsidRDefault="00AA5F81" w:rsidP="00137039">
            <w:pPr>
              <w:spacing w:line="288" w:lineRule="auto"/>
              <w:ind w:right="454"/>
              <w:jc w:val="right"/>
              <w:rPr>
                <w:rFonts w:cs="Arial"/>
                <w:bCs/>
                <w:sz w:val="18"/>
              </w:rPr>
            </w:pPr>
            <w:r>
              <w:rPr>
                <w:rFonts w:cs="Arial"/>
                <w:bCs/>
                <w:i/>
                <w:iCs/>
                <w:sz w:val="18"/>
              </w:rPr>
              <w:t>34,4</w:t>
            </w:r>
          </w:p>
        </w:tc>
        <w:tc>
          <w:tcPr>
            <w:tcW w:w="2120" w:type="dxa"/>
            <w:tcBorders>
              <w:top w:val="nil"/>
              <w:left w:val="nil"/>
              <w:bottom w:val="nil"/>
              <w:right w:val="nil"/>
            </w:tcBorders>
            <w:shd w:val="clear" w:color="auto" w:fill="auto"/>
            <w:tcMar>
              <w:top w:w="15" w:type="dxa"/>
              <w:left w:w="15" w:type="dxa"/>
              <w:bottom w:w="0" w:type="dxa"/>
              <w:right w:w="135" w:type="dxa"/>
            </w:tcMar>
            <w:vAlign w:val="center"/>
            <w:hideMark/>
          </w:tcPr>
          <w:p w:rsidR="00D81A0A" w:rsidRPr="00C95534" w:rsidRDefault="00AA5F81" w:rsidP="00137039">
            <w:pPr>
              <w:spacing w:line="288" w:lineRule="auto"/>
              <w:ind w:right="454"/>
              <w:jc w:val="right"/>
              <w:rPr>
                <w:rFonts w:cs="Arial"/>
                <w:bCs/>
                <w:i/>
                <w:iCs/>
                <w:sz w:val="18"/>
              </w:rPr>
            </w:pPr>
            <w:r w:rsidRPr="00AA5F81">
              <w:rPr>
                <w:sz w:val="20"/>
              </w:rPr>
              <w:t xml:space="preserve">1 170 686          </w:t>
            </w:r>
          </w:p>
        </w:tc>
      </w:tr>
      <w:tr w:rsidR="00D52206" w:rsidRPr="00C95534" w:rsidTr="00CE0917">
        <w:trPr>
          <w:trHeight w:val="340"/>
        </w:trPr>
        <w:tc>
          <w:tcPr>
            <w:tcW w:w="4693" w:type="dxa"/>
            <w:tcBorders>
              <w:top w:val="nil"/>
              <w:left w:val="nil"/>
              <w:bottom w:val="nil"/>
              <w:right w:val="nil"/>
            </w:tcBorders>
            <w:shd w:val="clear" w:color="auto" w:fill="auto"/>
            <w:tcMar>
              <w:top w:w="15" w:type="dxa"/>
              <w:left w:w="15" w:type="dxa"/>
              <w:bottom w:w="0" w:type="dxa"/>
              <w:right w:w="15" w:type="dxa"/>
            </w:tcMar>
            <w:vAlign w:val="center"/>
          </w:tcPr>
          <w:p w:rsidR="00D52206" w:rsidRPr="00C95534" w:rsidRDefault="00D52206" w:rsidP="00CE0917">
            <w:pPr>
              <w:spacing w:line="288" w:lineRule="auto"/>
              <w:rPr>
                <w:rFonts w:cs="Arial"/>
                <w:bCs/>
                <w:i/>
                <w:iCs/>
                <w:sz w:val="18"/>
              </w:rPr>
            </w:pPr>
            <w:r w:rsidRPr="00C95534">
              <w:rPr>
                <w:rFonts w:cs="Arial"/>
                <w:bCs/>
                <w:i/>
                <w:iCs/>
                <w:sz w:val="18"/>
              </w:rPr>
              <w:t>Dont ZAR</w:t>
            </w:r>
          </w:p>
        </w:tc>
        <w:tc>
          <w:tcPr>
            <w:tcW w:w="2300" w:type="dxa"/>
            <w:tcBorders>
              <w:top w:val="nil"/>
              <w:left w:val="nil"/>
              <w:bottom w:val="nil"/>
              <w:right w:val="nil"/>
            </w:tcBorders>
            <w:shd w:val="clear" w:color="auto" w:fill="auto"/>
            <w:tcMar>
              <w:top w:w="15" w:type="dxa"/>
              <w:left w:w="15" w:type="dxa"/>
              <w:bottom w:w="0" w:type="dxa"/>
              <w:right w:w="135" w:type="dxa"/>
            </w:tcMar>
            <w:vAlign w:val="center"/>
          </w:tcPr>
          <w:p w:rsidR="00D52206" w:rsidRPr="00C95534" w:rsidRDefault="00C47AA3" w:rsidP="00CE0917">
            <w:pPr>
              <w:spacing w:line="288" w:lineRule="auto"/>
              <w:ind w:right="454"/>
              <w:jc w:val="right"/>
              <w:rPr>
                <w:rFonts w:cs="Arial"/>
                <w:bCs/>
                <w:i/>
                <w:iCs/>
                <w:sz w:val="18"/>
              </w:rPr>
            </w:pPr>
            <w:r>
              <w:rPr>
                <w:rFonts w:cs="Arial"/>
                <w:bCs/>
                <w:i/>
                <w:iCs/>
                <w:sz w:val="18"/>
              </w:rPr>
              <w:t>10,6</w:t>
            </w:r>
          </w:p>
        </w:tc>
        <w:tc>
          <w:tcPr>
            <w:tcW w:w="2120" w:type="dxa"/>
            <w:tcBorders>
              <w:top w:val="nil"/>
              <w:left w:val="nil"/>
              <w:bottom w:val="nil"/>
              <w:right w:val="nil"/>
            </w:tcBorders>
            <w:shd w:val="clear" w:color="auto" w:fill="auto"/>
            <w:tcMar>
              <w:top w:w="15" w:type="dxa"/>
              <w:left w:w="15" w:type="dxa"/>
              <w:bottom w:w="0" w:type="dxa"/>
              <w:right w:w="135" w:type="dxa"/>
            </w:tcMar>
            <w:vAlign w:val="center"/>
          </w:tcPr>
          <w:p w:rsidR="00D52206" w:rsidRPr="00C47AA3" w:rsidRDefault="00C47AA3" w:rsidP="00137039">
            <w:pPr>
              <w:spacing w:line="288" w:lineRule="auto"/>
              <w:ind w:right="454"/>
              <w:jc w:val="right"/>
              <w:rPr>
                <w:rFonts w:cs="Arial"/>
                <w:bCs/>
                <w:i/>
                <w:iCs/>
                <w:sz w:val="18"/>
              </w:rPr>
            </w:pPr>
            <w:r w:rsidRPr="00C47AA3">
              <w:rPr>
                <w:sz w:val="20"/>
              </w:rPr>
              <w:t>359 483</w:t>
            </w:r>
          </w:p>
        </w:tc>
      </w:tr>
      <w:tr w:rsidR="00D81A0A" w:rsidRPr="00C95534" w:rsidTr="00A77694">
        <w:trPr>
          <w:trHeight w:val="397"/>
        </w:trPr>
        <w:tc>
          <w:tcPr>
            <w:tcW w:w="4693" w:type="dxa"/>
            <w:tcBorders>
              <w:top w:val="nil"/>
              <w:left w:val="nil"/>
              <w:right w:val="nil"/>
            </w:tcBorders>
            <w:shd w:val="clear" w:color="auto" w:fill="EEECE1"/>
            <w:tcMar>
              <w:top w:w="15" w:type="dxa"/>
              <w:left w:w="15" w:type="dxa"/>
              <w:bottom w:w="0" w:type="dxa"/>
              <w:right w:w="15" w:type="dxa"/>
            </w:tcMar>
            <w:vAlign w:val="center"/>
            <w:hideMark/>
          </w:tcPr>
          <w:p w:rsidR="00D81A0A" w:rsidRPr="00C95534" w:rsidRDefault="00D81A0A" w:rsidP="00CE0917">
            <w:pPr>
              <w:spacing w:line="288" w:lineRule="auto"/>
              <w:rPr>
                <w:rFonts w:cs="Arial"/>
                <w:b/>
                <w:bCs/>
                <w:sz w:val="21"/>
                <w:szCs w:val="21"/>
              </w:rPr>
            </w:pPr>
            <w:r w:rsidRPr="00C95534">
              <w:rPr>
                <w:rFonts w:cs="Arial"/>
                <w:b/>
                <w:bCs/>
                <w:sz w:val="21"/>
                <w:szCs w:val="21"/>
              </w:rPr>
              <w:t xml:space="preserve">Zones de vigilance </w:t>
            </w:r>
          </w:p>
        </w:tc>
        <w:tc>
          <w:tcPr>
            <w:tcW w:w="2300" w:type="dxa"/>
            <w:tcBorders>
              <w:top w:val="nil"/>
              <w:left w:val="nil"/>
              <w:right w:val="nil"/>
            </w:tcBorders>
            <w:shd w:val="clear" w:color="auto" w:fill="EEECE1"/>
            <w:tcMar>
              <w:top w:w="15" w:type="dxa"/>
              <w:left w:w="15" w:type="dxa"/>
              <w:bottom w:w="0" w:type="dxa"/>
              <w:right w:w="135" w:type="dxa"/>
            </w:tcMar>
            <w:vAlign w:val="center"/>
            <w:hideMark/>
          </w:tcPr>
          <w:p w:rsidR="00D81A0A" w:rsidRPr="00C95534" w:rsidRDefault="00AA5F81" w:rsidP="00CE0917">
            <w:pPr>
              <w:spacing w:line="288" w:lineRule="auto"/>
              <w:ind w:right="454"/>
              <w:jc w:val="right"/>
              <w:rPr>
                <w:rFonts w:cs="Arial"/>
                <w:b/>
                <w:bCs/>
                <w:sz w:val="21"/>
                <w:szCs w:val="21"/>
              </w:rPr>
            </w:pPr>
            <w:r w:rsidRPr="00AA5F81">
              <w:rPr>
                <w:rFonts w:cs="Arial"/>
                <w:b/>
                <w:bCs/>
                <w:sz w:val="21"/>
                <w:szCs w:val="21"/>
              </w:rPr>
              <w:t>54,8</w:t>
            </w:r>
          </w:p>
        </w:tc>
        <w:tc>
          <w:tcPr>
            <w:tcW w:w="2120" w:type="dxa"/>
            <w:tcBorders>
              <w:top w:val="nil"/>
              <w:left w:val="nil"/>
              <w:right w:val="nil"/>
            </w:tcBorders>
            <w:shd w:val="clear" w:color="auto" w:fill="EEECE1"/>
            <w:tcMar>
              <w:top w:w="15" w:type="dxa"/>
              <w:left w:w="15" w:type="dxa"/>
              <w:bottom w:w="0" w:type="dxa"/>
              <w:right w:w="135" w:type="dxa"/>
            </w:tcMar>
            <w:vAlign w:val="center"/>
            <w:hideMark/>
          </w:tcPr>
          <w:p w:rsidR="00D81A0A" w:rsidRPr="00C47AA3" w:rsidRDefault="00AA5F81" w:rsidP="00137039">
            <w:pPr>
              <w:spacing w:line="288" w:lineRule="auto"/>
              <w:ind w:right="454"/>
              <w:jc w:val="right"/>
              <w:rPr>
                <w:rFonts w:cs="Arial"/>
                <w:b/>
                <w:bCs/>
                <w:sz w:val="21"/>
                <w:szCs w:val="21"/>
              </w:rPr>
            </w:pPr>
            <w:r w:rsidRPr="00AA5F81">
              <w:rPr>
                <w:b/>
                <w:sz w:val="20"/>
              </w:rPr>
              <w:t>1 866 556</w:t>
            </w:r>
          </w:p>
        </w:tc>
      </w:tr>
      <w:tr w:rsidR="00A77694" w:rsidRPr="00C95534" w:rsidTr="00A77694">
        <w:trPr>
          <w:trHeight w:val="340"/>
        </w:trPr>
        <w:tc>
          <w:tcPr>
            <w:tcW w:w="4693" w:type="dxa"/>
            <w:tcBorders>
              <w:top w:val="nil"/>
              <w:left w:val="nil"/>
              <w:right w:val="nil"/>
            </w:tcBorders>
            <w:shd w:val="clear" w:color="auto" w:fill="auto"/>
            <w:tcMar>
              <w:top w:w="15" w:type="dxa"/>
              <w:left w:w="15" w:type="dxa"/>
              <w:bottom w:w="0" w:type="dxa"/>
              <w:right w:w="15" w:type="dxa"/>
            </w:tcMar>
            <w:vAlign w:val="center"/>
            <w:hideMark/>
          </w:tcPr>
          <w:p w:rsidR="00A77694" w:rsidRPr="00C95534" w:rsidRDefault="00A77694" w:rsidP="00634D87">
            <w:pPr>
              <w:spacing w:line="288" w:lineRule="auto"/>
              <w:rPr>
                <w:rFonts w:cs="Arial"/>
                <w:bCs/>
                <w:sz w:val="18"/>
              </w:rPr>
            </w:pPr>
            <w:r w:rsidRPr="00C95534">
              <w:rPr>
                <w:rFonts w:cs="Arial"/>
                <w:bCs/>
                <w:i/>
                <w:iCs/>
                <w:sz w:val="18"/>
              </w:rPr>
              <w:t xml:space="preserve">3 - Zones de vigilance (sélection </w:t>
            </w:r>
            <w:r w:rsidR="00634D87">
              <w:rPr>
                <w:rFonts w:cs="Arial"/>
                <w:bCs/>
                <w:i/>
                <w:iCs/>
                <w:sz w:val="18"/>
              </w:rPr>
              <w:t>régionale</w:t>
            </w:r>
            <w:r w:rsidRPr="00C95534">
              <w:rPr>
                <w:rFonts w:cs="Arial"/>
                <w:bCs/>
                <w:i/>
                <w:iCs/>
                <w:sz w:val="18"/>
              </w:rPr>
              <w:t>)</w:t>
            </w:r>
          </w:p>
        </w:tc>
        <w:tc>
          <w:tcPr>
            <w:tcW w:w="2300" w:type="dxa"/>
            <w:tcBorders>
              <w:top w:val="nil"/>
              <w:left w:val="nil"/>
              <w:right w:val="nil"/>
            </w:tcBorders>
            <w:shd w:val="clear" w:color="auto" w:fill="auto"/>
            <w:tcMar>
              <w:top w:w="15" w:type="dxa"/>
              <w:left w:w="15" w:type="dxa"/>
              <w:bottom w:w="0" w:type="dxa"/>
              <w:right w:w="135" w:type="dxa"/>
            </w:tcMar>
            <w:vAlign w:val="center"/>
            <w:hideMark/>
          </w:tcPr>
          <w:p w:rsidR="00A77694" w:rsidRPr="00C95534" w:rsidRDefault="00634D87" w:rsidP="00682AB8">
            <w:pPr>
              <w:spacing w:line="288" w:lineRule="auto"/>
              <w:ind w:right="454"/>
              <w:jc w:val="right"/>
              <w:rPr>
                <w:rFonts w:cs="Arial"/>
                <w:bCs/>
                <w:sz w:val="18"/>
              </w:rPr>
            </w:pPr>
            <w:r>
              <w:rPr>
                <w:rFonts w:cs="Arial"/>
                <w:bCs/>
                <w:i/>
                <w:iCs/>
                <w:sz w:val="18"/>
              </w:rPr>
              <w:t>17,</w:t>
            </w:r>
            <w:r w:rsidR="00682AB8">
              <w:rPr>
                <w:rFonts w:cs="Arial"/>
                <w:bCs/>
                <w:i/>
                <w:iCs/>
                <w:sz w:val="18"/>
              </w:rPr>
              <w:t>7</w:t>
            </w:r>
            <w:r>
              <w:rPr>
                <w:rFonts w:cs="Arial"/>
                <w:bCs/>
                <w:i/>
                <w:iCs/>
                <w:sz w:val="18"/>
              </w:rPr>
              <w:t xml:space="preserve"> </w:t>
            </w:r>
          </w:p>
        </w:tc>
        <w:tc>
          <w:tcPr>
            <w:tcW w:w="2120" w:type="dxa"/>
            <w:tcBorders>
              <w:top w:val="nil"/>
              <w:left w:val="nil"/>
              <w:right w:val="nil"/>
            </w:tcBorders>
            <w:shd w:val="clear" w:color="auto" w:fill="auto"/>
            <w:tcMar>
              <w:top w:w="15" w:type="dxa"/>
              <w:left w:w="15" w:type="dxa"/>
              <w:bottom w:w="0" w:type="dxa"/>
              <w:right w:w="135" w:type="dxa"/>
            </w:tcMar>
            <w:vAlign w:val="center"/>
            <w:hideMark/>
          </w:tcPr>
          <w:p w:rsidR="00A77694" w:rsidRPr="00C95534" w:rsidRDefault="00634D87" w:rsidP="00682AB8">
            <w:pPr>
              <w:spacing w:line="288" w:lineRule="auto"/>
              <w:ind w:right="454"/>
              <w:jc w:val="right"/>
              <w:rPr>
                <w:rFonts w:cs="Arial"/>
                <w:bCs/>
                <w:sz w:val="18"/>
              </w:rPr>
            </w:pPr>
            <w:r>
              <w:rPr>
                <w:rFonts w:cs="Arial"/>
                <w:bCs/>
                <w:i/>
                <w:iCs/>
                <w:sz w:val="18"/>
              </w:rPr>
              <w:t>601 555</w:t>
            </w:r>
          </w:p>
        </w:tc>
      </w:tr>
      <w:tr w:rsidR="00D81A0A" w:rsidRPr="00C95534" w:rsidTr="00A77694">
        <w:trPr>
          <w:trHeight w:val="340"/>
        </w:trPr>
        <w:tc>
          <w:tcPr>
            <w:tcW w:w="4693" w:type="dxa"/>
            <w:tcBorders>
              <w:top w:val="nil"/>
              <w:left w:val="nil"/>
              <w:bottom w:val="single" w:sz="4" w:space="0" w:color="95B3D7"/>
              <w:right w:val="nil"/>
            </w:tcBorders>
            <w:shd w:val="clear" w:color="auto" w:fill="auto"/>
            <w:tcMar>
              <w:top w:w="15" w:type="dxa"/>
              <w:left w:w="15" w:type="dxa"/>
              <w:bottom w:w="0" w:type="dxa"/>
              <w:right w:w="15" w:type="dxa"/>
            </w:tcMar>
            <w:vAlign w:val="center"/>
            <w:hideMark/>
          </w:tcPr>
          <w:p w:rsidR="00D81A0A" w:rsidRPr="00C95534" w:rsidRDefault="00D81A0A" w:rsidP="00634D87">
            <w:pPr>
              <w:spacing w:line="288" w:lineRule="auto"/>
              <w:rPr>
                <w:rFonts w:cs="Arial"/>
                <w:bCs/>
                <w:sz w:val="18"/>
              </w:rPr>
            </w:pPr>
            <w:r w:rsidRPr="00C95534">
              <w:rPr>
                <w:rFonts w:cs="Arial"/>
                <w:bCs/>
                <w:i/>
                <w:iCs/>
                <w:sz w:val="18"/>
              </w:rPr>
              <w:t xml:space="preserve">3 - Zones de vigilance (sélection </w:t>
            </w:r>
            <w:r w:rsidR="00634D87">
              <w:rPr>
                <w:rFonts w:cs="Arial"/>
                <w:bCs/>
                <w:i/>
                <w:iCs/>
                <w:sz w:val="18"/>
              </w:rPr>
              <w:t>nationale</w:t>
            </w:r>
            <w:r w:rsidRPr="00C95534">
              <w:rPr>
                <w:rFonts w:cs="Arial"/>
                <w:bCs/>
                <w:i/>
                <w:iCs/>
                <w:sz w:val="18"/>
              </w:rPr>
              <w:t>)</w:t>
            </w:r>
          </w:p>
        </w:tc>
        <w:tc>
          <w:tcPr>
            <w:tcW w:w="2300" w:type="dxa"/>
            <w:tcBorders>
              <w:top w:val="nil"/>
              <w:left w:val="nil"/>
              <w:bottom w:val="single" w:sz="4" w:space="0" w:color="95B3D7"/>
              <w:right w:val="nil"/>
            </w:tcBorders>
            <w:shd w:val="clear" w:color="auto" w:fill="auto"/>
            <w:tcMar>
              <w:top w:w="15" w:type="dxa"/>
              <w:left w:w="15" w:type="dxa"/>
              <w:bottom w:w="0" w:type="dxa"/>
              <w:right w:w="135" w:type="dxa"/>
            </w:tcMar>
            <w:vAlign w:val="center"/>
            <w:hideMark/>
          </w:tcPr>
          <w:p w:rsidR="00D81A0A" w:rsidRPr="00C95534" w:rsidRDefault="00682AB8" w:rsidP="00682AB8">
            <w:pPr>
              <w:spacing w:line="288" w:lineRule="auto"/>
              <w:ind w:right="454"/>
              <w:jc w:val="right"/>
              <w:rPr>
                <w:rFonts w:cs="Arial"/>
                <w:bCs/>
                <w:sz w:val="18"/>
              </w:rPr>
            </w:pPr>
            <w:r>
              <w:rPr>
                <w:rFonts w:cs="Arial"/>
                <w:bCs/>
                <w:i/>
                <w:iCs/>
                <w:sz w:val="18"/>
              </w:rPr>
              <w:t>37</w:t>
            </w:r>
            <w:r w:rsidR="00634D87">
              <w:rPr>
                <w:rFonts w:cs="Arial"/>
                <w:bCs/>
                <w:i/>
                <w:iCs/>
                <w:sz w:val="18"/>
              </w:rPr>
              <w:t>,</w:t>
            </w:r>
            <w:r>
              <w:rPr>
                <w:rFonts w:cs="Arial"/>
                <w:bCs/>
                <w:i/>
                <w:iCs/>
                <w:sz w:val="18"/>
              </w:rPr>
              <w:t>1</w:t>
            </w:r>
          </w:p>
        </w:tc>
        <w:tc>
          <w:tcPr>
            <w:tcW w:w="2120" w:type="dxa"/>
            <w:tcBorders>
              <w:top w:val="nil"/>
              <w:left w:val="nil"/>
              <w:bottom w:val="single" w:sz="4" w:space="0" w:color="95B3D7"/>
              <w:right w:val="nil"/>
            </w:tcBorders>
            <w:shd w:val="clear" w:color="auto" w:fill="auto"/>
            <w:tcMar>
              <w:top w:w="15" w:type="dxa"/>
              <w:left w:w="15" w:type="dxa"/>
              <w:bottom w:w="0" w:type="dxa"/>
              <w:right w:w="135" w:type="dxa"/>
            </w:tcMar>
            <w:vAlign w:val="center"/>
            <w:hideMark/>
          </w:tcPr>
          <w:p w:rsidR="00D81A0A" w:rsidRPr="00682AB8" w:rsidRDefault="00682AB8" w:rsidP="00682AB8">
            <w:pPr>
              <w:spacing w:line="288" w:lineRule="auto"/>
              <w:ind w:right="454"/>
              <w:jc w:val="right"/>
              <w:rPr>
                <w:rFonts w:cs="Arial"/>
                <w:bCs/>
                <w:i/>
                <w:iCs/>
                <w:sz w:val="18"/>
              </w:rPr>
            </w:pPr>
            <w:r w:rsidRPr="00682AB8">
              <w:rPr>
                <w:rFonts w:cs="Arial"/>
                <w:bCs/>
                <w:i/>
                <w:iCs/>
                <w:sz w:val="18"/>
              </w:rPr>
              <w:t>1</w:t>
            </w:r>
            <w:r>
              <w:rPr>
                <w:rFonts w:cs="Arial"/>
                <w:bCs/>
                <w:i/>
                <w:iCs/>
                <w:sz w:val="18"/>
              </w:rPr>
              <w:t> </w:t>
            </w:r>
            <w:r w:rsidRPr="00682AB8">
              <w:rPr>
                <w:rFonts w:cs="Arial"/>
                <w:bCs/>
                <w:i/>
                <w:iCs/>
                <w:sz w:val="18"/>
              </w:rPr>
              <w:t>265</w:t>
            </w:r>
            <w:r>
              <w:rPr>
                <w:rFonts w:cs="Arial"/>
                <w:bCs/>
                <w:i/>
                <w:iCs/>
                <w:sz w:val="18"/>
              </w:rPr>
              <w:t xml:space="preserve"> </w:t>
            </w:r>
            <w:r w:rsidRPr="00682AB8">
              <w:rPr>
                <w:rFonts w:cs="Arial"/>
                <w:bCs/>
                <w:i/>
                <w:iCs/>
                <w:sz w:val="18"/>
              </w:rPr>
              <w:t>001</w:t>
            </w:r>
          </w:p>
        </w:tc>
      </w:tr>
      <w:tr w:rsidR="00D81A0A" w:rsidRPr="00C95534" w:rsidTr="00A77694">
        <w:trPr>
          <w:trHeight w:val="397"/>
        </w:trPr>
        <w:tc>
          <w:tcPr>
            <w:tcW w:w="4693" w:type="dxa"/>
            <w:tcBorders>
              <w:top w:val="single" w:sz="4" w:space="0" w:color="95B3D7"/>
              <w:left w:val="nil"/>
              <w:bottom w:val="nil"/>
              <w:right w:val="nil"/>
            </w:tcBorders>
            <w:shd w:val="clear" w:color="auto" w:fill="DCE6F1"/>
            <w:tcMar>
              <w:top w:w="15" w:type="dxa"/>
              <w:left w:w="15" w:type="dxa"/>
              <w:bottom w:w="0" w:type="dxa"/>
              <w:right w:w="15" w:type="dxa"/>
            </w:tcMar>
            <w:vAlign w:val="center"/>
            <w:hideMark/>
          </w:tcPr>
          <w:p w:rsidR="00D81A0A" w:rsidRPr="00C95534" w:rsidRDefault="00D81A0A" w:rsidP="00CE0917">
            <w:pPr>
              <w:spacing w:line="288" w:lineRule="auto"/>
              <w:rPr>
                <w:rFonts w:cs="Arial"/>
                <w:b/>
                <w:bCs/>
                <w:sz w:val="21"/>
                <w:szCs w:val="21"/>
              </w:rPr>
            </w:pPr>
            <w:r w:rsidRPr="00C95534">
              <w:rPr>
                <w:rFonts w:cs="Arial"/>
                <w:b/>
                <w:bCs/>
                <w:sz w:val="21"/>
                <w:szCs w:val="21"/>
              </w:rPr>
              <w:t>Bretagne</w:t>
            </w:r>
          </w:p>
        </w:tc>
        <w:tc>
          <w:tcPr>
            <w:tcW w:w="2300" w:type="dxa"/>
            <w:tcBorders>
              <w:top w:val="single" w:sz="4" w:space="0" w:color="95B3D7"/>
              <w:left w:val="nil"/>
              <w:bottom w:val="nil"/>
              <w:right w:val="nil"/>
            </w:tcBorders>
            <w:shd w:val="clear" w:color="auto" w:fill="DCE6F1"/>
            <w:tcMar>
              <w:top w:w="15" w:type="dxa"/>
              <w:left w:w="15" w:type="dxa"/>
              <w:bottom w:w="0" w:type="dxa"/>
              <w:right w:w="135" w:type="dxa"/>
            </w:tcMar>
            <w:vAlign w:val="center"/>
            <w:hideMark/>
          </w:tcPr>
          <w:p w:rsidR="00D81A0A" w:rsidRPr="00C95534" w:rsidRDefault="00D81A0A" w:rsidP="00CE0917">
            <w:pPr>
              <w:spacing w:line="288" w:lineRule="auto"/>
              <w:ind w:right="454"/>
              <w:jc w:val="right"/>
              <w:rPr>
                <w:rFonts w:cs="Arial"/>
                <w:b/>
                <w:bCs/>
                <w:sz w:val="21"/>
                <w:szCs w:val="21"/>
              </w:rPr>
            </w:pPr>
            <w:r w:rsidRPr="00C95534">
              <w:rPr>
                <w:rFonts w:cs="Arial"/>
                <w:b/>
                <w:bCs/>
                <w:sz w:val="21"/>
                <w:szCs w:val="21"/>
              </w:rPr>
              <w:t>100,00</w:t>
            </w:r>
          </w:p>
        </w:tc>
        <w:tc>
          <w:tcPr>
            <w:tcW w:w="2120" w:type="dxa"/>
            <w:tcBorders>
              <w:top w:val="single" w:sz="4" w:space="0" w:color="95B3D7"/>
              <w:left w:val="nil"/>
              <w:bottom w:val="nil"/>
              <w:right w:val="nil"/>
            </w:tcBorders>
            <w:shd w:val="clear" w:color="auto" w:fill="DCE6F1"/>
            <w:tcMar>
              <w:top w:w="15" w:type="dxa"/>
              <w:left w:w="15" w:type="dxa"/>
              <w:bottom w:w="0" w:type="dxa"/>
              <w:right w:w="135" w:type="dxa"/>
            </w:tcMar>
            <w:vAlign w:val="center"/>
            <w:hideMark/>
          </w:tcPr>
          <w:p w:rsidR="00D81A0A" w:rsidRPr="00C95534" w:rsidRDefault="00137039" w:rsidP="00137039">
            <w:pPr>
              <w:spacing w:line="288" w:lineRule="auto"/>
              <w:ind w:right="454"/>
              <w:jc w:val="right"/>
              <w:rPr>
                <w:rFonts w:cs="Arial"/>
                <w:b/>
                <w:bCs/>
                <w:sz w:val="21"/>
                <w:szCs w:val="21"/>
              </w:rPr>
            </w:pPr>
            <w:r w:rsidRPr="00C95534">
              <w:rPr>
                <w:rFonts w:cs="Arial"/>
                <w:b/>
                <w:bCs/>
                <w:sz w:val="21"/>
                <w:szCs w:val="21"/>
              </w:rPr>
              <w:t>3 407 564</w:t>
            </w:r>
          </w:p>
        </w:tc>
      </w:tr>
    </w:tbl>
    <w:p w:rsidR="003051ED" w:rsidRDefault="003051ED" w:rsidP="00567E81">
      <w:pPr>
        <w:pStyle w:val="NormalWeb"/>
        <w:spacing w:before="0" w:beforeAutospacing="0" w:after="0" w:afterAutospacing="0" w:line="288" w:lineRule="auto"/>
        <w:jc w:val="both"/>
        <w:rPr>
          <w:rFonts w:ascii="Arial" w:hAnsi="Arial" w:cs="Arial"/>
          <w:b/>
          <w:bCs/>
          <w:noProof/>
          <w:szCs w:val="22"/>
          <w:u w:val="single"/>
        </w:rPr>
      </w:pPr>
    </w:p>
    <w:p w:rsidR="00682AB8" w:rsidRPr="00782192" w:rsidRDefault="00682AB8" w:rsidP="00682AB8">
      <w:pPr>
        <w:numPr>
          <w:ilvl w:val="0"/>
          <w:numId w:val="45"/>
        </w:numPr>
        <w:tabs>
          <w:tab w:val="left" w:pos="426"/>
          <w:tab w:val="left" w:pos="567"/>
        </w:tabs>
        <w:spacing w:line="288" w:lineRule="auto"/>
        <w:ind w:left="426"/>
        <w:jc w:val="both"/>
        <w:rPr>
          <w:rFonts w:cs="Arial"/>
          <w:b/>
          <w:sz w:val="20"/>
          <w:szCs w:val="22"/>
        </w:rPr>
      </w:pPr>
      <w:r>
        <w:rPr>
          <w:rFonts w:cs="Arial"/>
          <w:b/>
          <w:sz w:val="20"/>
          <w:szCs w:val="22"/>
        </w:rPr>
        <w:t xml:space="preserve">Comparaison zonage 2020 / 2018  </w:t>
      </w:r>
      <w:r w:rsidRPr="00782192">
        <w:rPr>
          <w:rFonts w:cs="Arial"/>
          <w:b/>
          <w:sz w:val="20"/>
          <w:szCs w:val="22"/>
        </w:rPr>
        <w:t xml:space="preserve"> </w:t>
      </w:r>
    </w:p>
    <w:p w:rsidR="00682AB8" w:rsidRDefault="00682AB8" w:rsidP="00567E81">
      <w:pPr>
        <w:pStyle w:val="NormalWeb"/>
        <w:spacing w:before="0" w:beforeAutospacing="0" w:after="0" w:afterAutospacing="0" w:line="288" w:lineRule="auto"/>
        <w:jc w:val="both"/>
        <w:rPr>
          <w:rFonts w:ascii="Arial" w:hAnsi="Arial" w:cs="Arial"/>
          <w:b/>
          <w:bCs/>
          <w:noProof/>
          <w:szCs w:val="22"/>
          <w:u w:val="single"/>
        </w:rPr>
      </w:pPr>
    </w:p>
    <w:tbl>
      <w:tblPr>
        <w:tblStyle w:val="TableauGrille4-Accentuation1"/>
        <w:tblW w:w="8816" w:type="dxa"/>
        <w:tblInd w:w="-5" w:type="dxa"/>
        <w:tblLook w:val="04A0" w:firstRow="1" w:lastRow="0" w:firstColumn="1" w:lastColumn="0" w:noHBand="0" w:noVBand="1"/>
      </w:tblPr>
      <w:tblGrid>
        <w:gridCol w:w="2586"/>
        <w:gridCol w:w="1699"/>
        <w:gridCol w:w="1509"/>
        <w:gridCol w:w="1513"/>
        <w:gridCol w:w="1509"/>
      </w:tblGrid>
      <w:tr w:rsidR="00634D87" w:rsidRPr="00634D87" w:rsidTr="00567E81">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86" w:type="dxa"/>
            <w:vMerge w:val="restart"/>
            <w:shd w:val="clear" w:color="auto" w:fill="DBE5F1" w:themeFill="accent1" w:themeFillTint="33"/>
            <w:vAlign w:val="center"/>
          </w:tcPr>
          <w:p w:rsidR="00634D87" w:rsidRPr="00567E81" w:rsidRDefault="00634D87" w:rsidP="0093613F">
            <w:pPr>
              <w:spacing w:line="288" w:lineRule="auto"/>
              <w:jc w:val="center"/>
              <w:rPr>
                <w:rFonts w:cs="Arial"/>
                <w:bCs w:val="0"/>
                <w:color w:val="auto"/>
                <w:sz w:val="21"/>
                <w:szCs w:val="21"/>
              </w:rPr>
            </w:pPr>
            <w:r w:rsidRPr="00567E81">
              <w:rPr>
                <w:rFonts w:cs="Arial"/>
                <w:bCs w:val="0"/>
                <w:color w:val="auto"/>
                <w:sz w:val="21"/>
                <w:szCs w:val="21"/>
              </w:rPr>
              <w:t>Classification des zones</w:t>
            </w:r>
          </w:p>
        </w:tc>
        <w:tc>
          <w:tcPr>
            <w:tcW w:w="3208" w:type="dxa"/>
            <w:gridSpan w:val="2"/>
            <w:shd w:val="clear" w:color="auto" w:fill="DBE5F1" w:themeFill="accent1" w:themeFillTint="33"/>
            <w:vAlign w:val="center"/>
          </w:tcPr>
          <w:p w:rsidR="00634D87" w:rsidRPr="00567E81" w:rsidRDefault="00634D87" w:rsidP="0093613F">
            <w:pPr>
              <w:spacing w:line="288"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21"/>
                <w:szCs w:val="21"/>
              </w:rPr>
            </w:pPr>
            <w:r w:rsidRPr="00567E81">
              <w:rPr>
                <w:rFonts w:cs="Arial"/>
                <w:bCs w:val="0"/>
                <w:color w:val="auto"/>
                <w:sz w:val="21"/>
                <w:szCs w:val="21"/>
              </w:rPr>
              <w:t>Zonage MG 2018</w:t>
            </w:r>
          </w:p>
        </w:tc>
        <w:tc>
          <w:tcPr>
            <w:tcW w:w="3022" w:type="dxa"/>
            <w:gridSpan w:val="2"/>
            <w:shd w:val="clear" w:color="auto" w:fill="DBE5F1" w:themeFill="accent1" w:themeFillTint="33"/>
            <w:vAlign w:val="center"/>
          </w:tcPr>
          <w:p w:rsidR="00634D87" w:rsidRPr="00567E81" w:rsidRDefault="00634D87" w:rsidP="0093613F">
            <w:pPr>
              <w:spacing w:line="288" w:lineRule="auto"/>
              <w:jc w:val="center"/>
              <w:cnfStyle w:val="100000000000" w:firstRow="1" w:lastRow="0" w:firstColumn="0" w:lastColumn="0" w:oddVBand="0" w:evenVBand="0" w:oddHBand="0" w:evenHBand="0" w:firstRowFirstColumn="0" w:firstRowLastColumn="0" w:lastRowFirstColumn="0" w:lastRowLastColumn="0"/>
              <w:rPr>
                <w:rFonts w:cs="Arial"/>
                <w:bCs w:val="0"/>
                <w:color w:val="auto"/>
                <w:sz w:val="21"/>
                <w:szCs w:val="21"/>
              </w:rPr>
            </w:pPr>
            <w:r w:rsidRPr="00567E81">
              <w:rPr>
                <w:rFonts w:cs="Arial"/>
                <w:bCs w:val="0"/>
                <w:color w:val="auto"/>
                <w:sz w:val="21"/>
                <w:szCs w:val="21"/>
              </w:rPr>
              <w:t>Zonage MG 2020</w:t>
            </w:r>
          </w:p>
        </w:tc>
      </w:tr>
      <w:tr w:rsidR="00634D87" w:rsidRPr="006F3F20" w:rsidTr="00567E8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586" w:type="dxa"/>
            <w:vMerge/>
            <w:vAlign w:val="center"/>
          </w:tcPr>
          <w:p w:rsidR="00634D87" w:rsidRPr="000F1F81" w:rsidRDefault="00634D87" w:rsidP="0093613F">
            <w:pPr>
              <w:spacing w:line="288" w:lineRule="auto"/>
              <w:jc w:val="center"/>
              <w:rPr>
                <w:rFonts w:cs="Arial"/>
                <w:color w:val="000000" w:themeColor="text1"/>
                <w:sz w:val="20"/>
              </w:rPr>
            </w:pPr>
          </w:p>
        </w:tc>
        <w:tc>
          <w:tcPr>
            <w:tcW w:w="3208" w:type="dxa"/>
            <w:gridSpan w:val="2"/>
            <w:vAlign w:val="center"/>
          </w:tcPr>
          <w:p w:rsidR="00634D87" w:rsidRPr="00782192" w:rsidRDefault="00634D87" w:rsidP="0093613F">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18"/>
              </w:rPr>
            </w:pPr>
            <w:r w:rsidRPr="00782192">
              <w:rPr>
                <w:rFonts w:cs="Arial"/>
                <w:b/>
                <w:color w:val="000000" w:themeColor="text1"/>
                <w:sz w:val="18"/>
              </w:rPr>
              <w:t>Population (INSEE 2014)</w:t>
            </w:r>
          </w:p>
        </w:tc>
        <w:tc>
          <w:tcPr>
            <w:tcW w:w="3022" w:type="dxa"/>
            <w:gridSpan w:val="2"/>
            <w:vAlign w:val="center"/>
          </w:tcPr>
          <w:p w:rsidR="00634D87" w:rsidRPr="00782192" w:rsidRDefault="00634D87" w:rsidP="0093613F">
            <w:pPr>
              <w:spacing w:line="288" w:lineRule="auto"/>
              <w:jc w:val="center"/>
              <w:cnfStyle w:val="000000100000" w:firstRow="0" w:lastRow="0" w:firstColumn="0" w:lastColumn="0" w:oddVBand="0" w:evenVBand="0" w:oddHBand="1" w:evenHBand="0" w:firstRowFirstColumn="0" w:firstRowLastColumn="0" w:lastRowFirstColumn="0" w:lastRowLastColumn="0"/>
              <w:rPr>
                <w:rFonts w:cs="Arial"/>
                <w:b/>
                <w:color w:val="000000" w:themeColor="text1"/>
                <w:sz w:val="18"/>
              </w:rPr>
            </w:pPr>
            <w:r w:rsidRPr="00782192">
              <w:rPr>
                <w:rFonts w:cs="Arial"/>
                <w:b/>
                <w:color w:val="000000" w:themeColor="text1"/>
                <w:sz w:val="18"/>
              </w:rPr>
              <w:t>Population (INSEE 2016)</w:t>
            </w:r>
          </w:p>
        </w:tc>
      </w:tr>
      <w:tr w:rsidR="00634D87" w:rsidRPr="006F3F20" w:rsidTr="00567E81">
        <w:trPr>
          <w:trHeight w:val="411"/>
        </w:trPr>
        <w:tc>
          <w:tcPr>
            <w:cnfStyle w:val="001000000000" w:firstRow="0" w:lastRow="0" w:firstColumn="1" w:lastColumn="0" w:oddVBand="0" w:evenVBand="0" w:oddHBand="0" w:evenHBand="0" w:firstRowFirstColumn="0" w:firstRowLastColumn="0" w:lastRowFirstColumn="0" w:lastRowLastColumn="0"/>
            <w:tcW w:w="2586" w:type="dxa"/>
            <w:vMerge/>
            <w:tcBorders>
              <w:bottom w:val="single" w:sz="4" w:space="0" w:color="95B3D7" w:themeColor="accent1" w:themeTint="99"/>
            </w:tcBorders>
            <w:shd w:val="clear" w:color="auto" w:fill="DBE5F1" w:themeFill="accent1" w:themeFillTint="33"/>
            <w:vAlign w:val="center"/>
          </w:tcPr>
          <w:p w:rsidR="00634D87" w:rsidRPr="000F1F81" w:rsidRDefault="00634D87" w:rsidP="0093613F">
            <w:pPr>
              <w:spacing w:line="288" w:lineRule="auto"/>
              <w:jc w:val="center"/>
              <w:rPr>
                <w:rFonts w:cs="Arial"/>
                <w:color w:val="000000" w:themeColor="text1"/>
                <w:sz w:val="20"/>
              </w:rPr>
            </w:pPr>
          </w:p>
        </w:tc>
        <w:tc>
          <w:tcPr>
            <w:tcW w:w="1699" w:type="dxa"/>
            <w:tcBorders>
              <w:bottom w:val="single" w:sz="4" w:space="0" w:color="95B3D7" w:themeColor="accent1" w:themeTint="99"/>
            </w:tcBorders>
            <w:shd w:val="clear" w:color="auto" w:fill="DBE5F1" w:themeFill="accent1" w:themeFillTint="33"/>
            <w:vAlign w:val="center"/>
          </w:tcPr>
          <w:p w:rsidR="00634D87" w:rsidRPr="00782192" w:rsidRDefault="00634D87" w:rsidP="0093613F">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8"/>
              </w:rPr>
            </w:pPr>
            <w:r w:rsidRPr="00782192">
              <w:rPr>
                <w:rFonts w:cs="Arial"/>
                <w:b/>
                <w:color w:val="000000" w:themeColor="text1"/>
                <w:sz w:val="18"/>
              </w:rPr>
              <w:t>Nombre</w:t>
            </w:r>
          </w:p>
        </w:tc>
        <w:tc>
          <w:tcPr>
            <w:tcW w:w="1509" w:type="dxa"/>
            <w:tcBorders>
              <w:bottom w:val="single" w:sz="4" w:space="0" w:color="95B3D7" w:themeColor="accent1" w:themeTint="99"/>
            </w:tcBorders>
            <w:shd w:val="clear" w:color="auto" w:fill="DBE5F1" w:themeFill="accent1" w:themeFillTint="33"/>
            <w:vAlign w:val="center"/>
          </w:tcPr>
          <w:p w:rsidR="00634D87" w:rsidRPr="00782192" w:rsidRDefault="00634D87" w:rsidP="0093613F">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8"/>
              </w:rPr>
            </w:pPr>
            <w:r w:rsidRPr="00782192">
              <w:rPr>
                <w:rFonts w:cs="Arial"/>
                <w:b/>
                <w:color w:val="000000" w:themeColor="text1"/>
                <w:sz w:val="18"/>
              </w:rPr>
              <w:t>%</w:t>
            </w:r>
          </w:p>
        </w:tc>
        <w:tc>
          <w:tcPr>
            <w:tcW w:w="1513" w:type="dxa"/>
            <w:tcBorders>
              <w:bottom w:val="single" w:sz="4" w:space="0" w:color="95B3D7" w:themeColor="accent1" w:themeTint="99"/>
            </w:tcBorders>
            <w:shd w:val="clear" w:color="auto" w:fill="DBE5F1" w:themeFill="accent1" w:themeFillTint="33"/>
            <w:vAlign w:val="center"/>
          </w:tcPr>
          <w:p w:rsidR="00634D87" w:rsidRPr="00782192" w:rsidRDefault="00634D87" w:rsidP="0093613F">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8"/>
              </w:rPr>
            </w:pPr>
            <w:r w:rsidRPr="00782192">
              <w:rPr>
                <w:rFonts w:cs="Arial"/>
                <w:b/>
                <w:color w:val="000000" w:themeColor="text1"/>
                <w:sz w:val="18"/>
              </w:rPr>
              <w:t>Nombre</w:t>
            </w:r>
          </w:p>
        </w:tc>
        <w:tc>
          <w:tcPr>
            <w:tcW w:w="1509" w:type="dxa"/>
            <w:tcBorders>
              <w:bottom w:val="single" w:sz="4" w:space="0" w:color="95B3D7" w:themeColor="accent1" w:themeTint="99"/>
            </w:tcBorders>
            <w:shd w:val="clear" w:color="auto" w:fill="DBE5F1" w:themeFill="accent1" w:themeFillTint="33"/>
            <w:vAlign w:val="center"/>
          </w:tcPr>
          <w:p w:rsidR="00634D87" w:rsidRPr="00782192" w:rsidRDefault="00634D87" w:rsidP="0093613F">
            <w:pPr>
              <w:spacing w:line="288" w:lineRule="auto"/>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8"/>
              </w:rPr>
            </w:pPr>
            <w:r w:rsidRPr="00782192">
              <w:rPr>
                <w:rFonts w:cs="Arial"/>
                <w:b/>
                <w:color w:val="000000" w:themeColor="text1"/>
                <w:sz w:val="18"/>
              </w:rPr>
              <w:t>%</w:t>
            </w:r>
          </w:p>
        </w:tc>
      </w:tr>
      <w:tr w:rsidR="00634D87" w:rsidRPr="006F3F20" w:rsidTr="00567E81">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586" w:type="dxa"/>
            <w:tcBorders>
              <w:bottom w:val="single" w:sz="4" w:space="0" w:color="95B3D7" w:themeColor="accent1" w:themeTint="99"/>
            </w:tcBorders>
            <w:shd w:val="clear" w:color="auto" w:fill="FFFFFF" w:themeFill="background1"/>
            <w:vAlign w:val="center"/>
          </w:tcPr>
          <w:p w:rsidR="00634D87" w:rsidRPr="000F1F81" w:rsidRDefault="00634D87" w:rsidP="00634D87">
            <w:pPr>
              <w:spacing w:line="288" w:lineRule="auto"/>
              <w:jc w:val="both"/>
              <w:rPr>
                <w:rFonts w:cs="Arial"/>
                <w:color w:val="000000" w:themeColor="text1"/>
                <w:sz w:val="20"/>
              </w:rPr>
            </w:pPr>
            <w:r w:rsidRPr="000F1F81">
              <w:rPr>
                <w:rFonts w:cs="Arial"/>
                <w:color w:val="000000" w:themeColor="text1"/>
                <w:sz w:val="20"/>
              </w:rPr>
              <w:t>ZIP</w:t>
            </w:r>
          </w:p>
        </w:tc>
        <w:tc>
          <w:tcPr>
            <w:tcW w:w="1699" w:type="dxa"/>
            <w:tcBorders>
              <w:bottom w:val="single" w:sz="4" w:space="0" w:color="95B3D7" w:themeColor="accent1" w:themeTint="99"/>
            </w:tcBorders>
            <w:shd w:val="clear" w:color="auto" w:fill="FFFFFF" w:themeFill="background1"/>
            <w:vAlign w:val="center"/>
          </w:tcPr>
          <w:p w:rsidR="00634D87" w:rsidRPr="00567E81" w:rsidRDefault="00634D87" w:rsidP="00634D87">
            <w:pPr>
              <w:spacing w:line="288"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sidRPr="00567E81">
              <w:rPr>
                <w:rFonts w:cs="Arial"/>
                <w:color w:val="000000" w:themeColor="text1"/>
                <w:sz w:val="18"/>
              </w:rPr>
              <w:t>325 871</w:t>
            </w:r>
          </w:p>
        </w:tc>
        <w:tc>
          <w:tcPr>
            <w:tcW w:w="1509" w:type="dxa"/>
            <w:tcBorders>
              <w:bottom w:val="single" w:sz="4" w:space="0" w:color="95B3D7" w:themeColor="accent1" w:themeTint="99"/>
            </w:tcBorders>
            <w:shd w:val="clear" w:color="auto" w:fill="FFFFFF" w:themeFill="background1"/>
            <w:vAlign w:val="center"/>
          </w:tcPr>
          <w:p w:rsidR="00634D87" w:rsidRPr="00634D87" w:rsidRDefault="00634D87" w:rsidP="00634D87">
            <w:pPr>
              <w:spacing w:line="288" w:lineRule="auto"/>
              <w:jc w:val="right"/>
              <w:cnfStyle w:val="000000100000" w:firstRow="0" w:lastRow="0" w:firstColumn="0" w:lastColumn="0" w:oddVBand="0" w:evenVBand="0" w:oddHBand="1" w:evenHBand="0" w:firstRowFirstColumn="0" w:firstRowLastColumn="0" w:lastRowFirstColumn="0" w:lastRowLastColumn="0"/>
              <w:rPr>
                <w:rFonts w:cs="Arial"/>
                <w:b/>
                <w:color w:val="000000" w:themeColor="text1"/>
                <w:sz w:val="18"/>
              </w:rPr>
            </w:pPr>
            <w:r w:rsidRPr="00634D87">
              <w:rPr>
                <w:rFonts w:cs="Arial"/>
                <w:b/>
                <w:color w:val="000000" w:themeColor="text1"/>
                <w:sz w:val="18"/>
              </w:rPr>
              <w:t>10%</w:t>
            </w:r>
          </w:p>
        </w:tc>
        <w:tc>
          <w:tcPr>
            <w:tcW w:w="1513" w:type="dxa"/>
            <w:tcBorders>
              <w:bottom w:val="single" w:sz="4" w:space="0" w:color="95B3D7" w:themeColor="accent1" w:themeTint="99"/>
            </w:tcBorders>
            <w:shd w:val="clear" w:color="auto" w:fill="FFFFFF" w:themeFill="background1"/>
            <w:vAlign w:val="center"/>
          </w:tcPr>
          <w:p w:rsidR="00634D87" w:rsidRPr="00567E81" w:rsidRDefault="00634D87" w:rsidP="00634D87">
            <w:pPr>
              <w:spacing w:line="288"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sidRPr="00567E81">
              <w:rPr>
                <w:rFonts w:cs="Arial"/>
                <w:color w:val="000000" w:themeColor="text1"/>
                <w:sz w:val="18"/>
              </w:rPr>
              <w:t>370 322</w:t>
            </w:r>
          </w:p>
        </w:tc>
        <w:tc>
          <w:tcPr>
            <w:tcW w:w="1509" w:type="dxa"/>
            <w:tcBorders>
              <w:bottom w:val="single" w:sz="4" w:space="0" w:color="95B3D7" w:themeColor="accent1" w:themeTint="99"/>
            </w:tcBorders>
            <w:shd w:val="clear" w:color="auto" w:fill="FFFFFF" w:themeFill="background1"/>
            <w:vAlign w:val="center"/>
          </w:tcPr>
          <w:p w:rsidR="00634D87" w:rsidRPr="00634D87" w:rsidRDefault="00634D87" w:rsidP="00634D87">
            <w:pPr>
              <w:spacing w:line="288" w:lineRule="auto"/>
              <w:jc w:val="right"/>
              <w:cnfStyle w:val="000000100000" w:firstRow="0" w:lastRow="0" w:firstColumn="0" w:lastColumn="0" w:oddVBand="0" w:evenVBand="0" w:oddHBand="1" w:evenHBand="0" w:firstRowFirstColumn="0" w:firstRowLastColumn="0" w:lastRowFirstColumn="0" w:lastRowLastColumn="0"/>
              <w:rPr>
                <w:rFonts w:cs="Arial"/>
                <w:b/>
                <w:color w:val="000000" w:themeColor="text1"/>
                <w:sz w:val="18"/>
              </w:rPr>
            </w:pPr>
            <w:r w:rsidRPr="00634D87">
              <w:rPr>
                <w:rFonts w:cs="Arial"/>
                <w:b/>
                <w:color w:val="000000" w:themeColor="text1"/>
                <w:sz w:val="18"/>
              </w:rPr>
              <w:t>10,9%</w:t>
            </w:r>
          </w:p>
        </w:tc>
      </w:tr>
      <w:tr w:rsidR="00634D87" w:rsidRPr="006F3F20" w:rsidTr="00567E81">
        <w:tc>
          <w:tcPr>
            <w:cnfStyle w:val="001000000000" w:firstRow="0" w:lastRow="0" w:firstColumn="1" w:lastColumn="0" w:oddVBand="0" w:evenVBand="0" w:oddHBand="0" w:evenHBand="0" w:firstRowFirstColumn="0" w:firstRowLastColumn="0" w:lastRowFirstColumn="0" w:lastRowLastColumn="0"/>
            <w:tcW w:w="2586" w:type="dxa"/>
            <w:tcBorders>
              <w:bottom w:val="single" w:sz="4" w:space="0" w:color="95B3D7" w:themeColor="accent1" w:themeTint="99"/>
            </w:tcBorders>
            <w:shd w:val="clear" w:color="auto" w:fill="FFFFFF" w:themeFill="background1"/>
            <w:vAlign w:val="center"/>
          </w:tcPr>
          <w:p w:rsidR="00634D87" w:rsidRPr="000F1F81" w:rsidRDefault="00634D87" w:rsidP="00634D87">
            <w:pPr>
              <w:spacing w:line="288" w:lineRule="auto"/>
              <w:jc w:val="both"/>
              <w:rPr>
                <w:rFonts w:cs="Arial"/>
                <w:color w:val="000000" w:themeColor="text1"/>
                <w:sz w:val="20"/>
              </w:rPr>
            </w:pPr>
            <w:r w:rsidRPr="000F1F81">
              <w:rPr>
                <w:rFonts w:cs="Arial"/>
                <w:color w:val="000000" w:themeColor="text1"/>
                <w:sz w:val="20"/>
              </w:rPr>
              <w:t>ZAC</w:t>
            </w:r>
          </w:p>
          <w:p w:rsidR="00634D87" w:rsidRPr="00567E81" w:rsidRDefault="00634D87" w:rsidP="00634D87">
            <w:pPr>
              <w:spacing w:line="288" w:lineRule="auto"/>
              <w:jc w:val="both"/>
              <w:rPr>
                <w:rFonts w:cs="Arial"/>
                <w:i/>
                <w:color w:val="000000" w:themeColor="text1"/>
                <w:sz w:val="20"/>
              </w:rPr>
            </w:pPr>
            <w:r w:rsidRPr="00567E81">
              <w:rPr>
                <w:rFonts w:cs="Arial"/>
                <w:i/>
                <w:color w:val="F79646" w:themeColor="accent6"/>
                <w:sz w:val="20"/>
              </w:rPr>
              <w:t xml:space="preserve">     dont ZAR</w:t>
            </w:r>
          </w:p>
        </w:tc>
        <w:tc>
          <w:tcPr>
            <w:tcW w:w="1699" w:type="dxa"/>
            <w:tcBorders>
              <w:bottom w:val="single" w:sz="4" w:space="0" w:color="95B3D7" w:themeColor="accent1" w:themeTint="99"/>
            </w:tcBorders>
            <w:shd w:val="clear" w:color="auto" w:fill="FFFFFF" w:themeFill="background1"/>
            <w:vAlign w:val="center"/>
          </w:tcPr>
          <w:p w:rsidR="00634D87" w:rsidRPr="00567E81" w:rsidRDefault="00634D87"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sidRPr="00567E81">
              <w:rPr>
                <w:rFonts w:cs="Arial"/>
                <w:color w:val="000000" w:themeColor="text1"/>
                <w:sz w:val="18"/>
              </w:rPr>
              <w:t>1 055 821</w:t>
            </w:r>
          </w:p>
          <w:p w:rsidR="00634D87" w:rsidRPr="00567E81" w:rsidRDefault="00634D87"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p>
        </w:tc>
        <w:tc>
          <w:tcPr>
            <w:tcW w:w="1509" w:type="dxa"/>
            <w:tcBorders>
              <w:bottom w:val="single" w:sz="4" w:space="0" w:color="95B3D7" w:themeColor="accent1" w:themeTint="99"/>
            </w:tcBorders>
            <w:shd w:val="clear" w:color="auto" w:fill="FFFFFF" w:themeFill="background1"/>
            <w:vAlign w:val="center"/>
          </w:tcPr>
          <w:p w:rsidR="00634D87" w:rsidRDefault="00634D87"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b/>
                <w:color w:val="000000" w:themeColor="text1"/>
                <w:sz w:val="18"/>
              </w:rPr>
            </w:pPr>
            <w:r w:rsidRPr="00634D87">
              <w:rPr>
                <w:rFonts w:cs="Arial"/>
                <w:b/>
                <w:color w:val="000000" w:themeColor="text1"/>
                <w:sz w:val="18"/>
              </w:rPr>
              <w:t>32,4%</w:t>
            </w:r>
          </w:p>
          <w:p w:rsidR="00567E81" w:rsidRPr="00634D87" w:rsidRDefault="00567E81"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b/>
                <w:color w:val="000000" w:themeColor="text1"/>
                <w:sz w:val="18"/>
              </w:rPr>
            </w:pPr>
          </w:p>
        </w:tc>
        <w:tc>
          <w:tcPr>
            <w:tcW w:w="1513" w:type="dxa"/>
            <w:tcBorders>
              <w:bottom w:val="single" w:sz="4" w:space="0" w:color="95B3D7" w:themeColor="accent1" w:themeTint="99"/>
            </w:tcBorders>
            <w:shd w:val="clear" w:color="auto" w:fill="FFFFFF" w:themeFill="background1"/>
            <w:vAlign w:val="center"/>
          </w:tcPr>
          <w:p w:rsidR="00634D87" w:rsidRPr="00567E81" w:rsidRDefault="00AA5F81"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i/>
                <w:color w:val="000000" w:themeColor="text1"/>
                <w:sz w:val="18"/>
              </w:rPr>
            </w:pPr>
            <w:r w:rsidRPr="00AA5F81">
              <w:rPr>
                <w:rFonts w:cs="Arial"/>
                <w:color w:val="000000" w:themeColor="text1"/>
                <w:sz w:val="18"/>
              </w:rPr>
              <w:t>1 170 686</w:t>
            </w:r>
            <w:r w:rsidR="00634D87" w:rsidRPr="00567E81">
              <w:rPr>
                <w:rFonts w:cs="Arial"/>
                <w:i/>
                <w:color w:val="F79646" w:themeColor="accent6"/>
                <w:sz w:val="18"/>
              </w:rPr>
              <w:t xml:space="preserve">          359 483</w:t>
            </w:r>
          </w:p>
        </w:tc>
        <w:tc>
          <w:tcPr>
            <w:tcW w:w="1509" w:type="dxa"/>
            <w:tcBorders>
              <w:bottom w:val="single" w:sz="4" w:space="0" w:color="95B3D7" w:themeColor="accent1" w:themeTint="99"/>
            </w:tcBorders>
            <w:shd w:val="clear" w:color="auto" w:fill="FFFFFF" w:themeFill="background1"/>
            <w:vAlign w:val="center"/>
          </w:tcPr>
          <w:p w:rsidR="00634D87" w:rsidRPr="00567E81" w:rsidRDefault="00AA5F81"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b/>
                <w:i/>
                <w:color w:val="000000" w:themeColor="text1"/>
                <w:sz w:val="18"/>
              </w:rPr>
            </w:pPr>
            <w:r w:rsidRPr="00AA5F81">
              <w:rPr>
                <w:rFonts w:cs="Arial"/>
                <w:b/>
                <w:color w:val="000000" w:themeColor="text1"/>
                <w:sz w:val="18"/>
              </w:rPr>
              <w:t>34,4%</w:t>
            </w:r>
            <w:r w:rsidR="00634D87" w:rsidRPr="00634D87">
              <w:rPr>
                <w:rFonts w:cs="Arial"/>
                <w:b/>
                <w:color w:val="000000" w:themeColor="text1"/>
                <w:sz w:val="18"/>
              </w:rPr>
              <w:t xml:space="preserve">             </w:t>
            </w:r>
            <w:r w:rsidR="00634D87" w:rsidRPr="00567E81">
              <w:rPr>
                <w:rFonts w:cs="Arial"/>
                <w:b/>
                <w:i/>
                <w:color w:val="F79646" w:themeColor="accent6"/>
                <w:sz w:val="18"/>
              </w:rPr>
              <w:t>10,6%</w:t>
            </w:r>
          </w:p>
        </w:tc>
      </w:tr>
      <w:tr w:rsidR="00634D87" w:rsidRPr="006F3F20" w:rsidTr="00567E8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86" w:type="dxa"/>
            <w:tcBorders>
              <w:bottom w:val="single" w:sz="4" w:space="0" w:color="95B3D7" w:themeColor="accent1" w:themeTint="99"/>
            </w:tcBorders>
            <w:shd w:val="clear" w:color="auto" w:fill="FFFFFF" w:themeFill="background1"/>
            <w:vAlign w:val="center"/>
          </w:tcPr>
          <w:p w:rsidR="00634D87" w:rsidRPr="000F1F81" w:rsidRDefault="00634D87" w:rsidP="00634D87">
            <w:pPr>
              <w:spacing w:line="288" w:lineRule="auto"/>
              <w:jc w:val="both"/>
              <w:rPr>
                <w:rFonts w:cs="Arial"/>
                <w:color w:val="000000" w:themeColor="text1"/>
                <w:sz w:val="20"/>
              </w:rPr>
            </w:pPr>
            <w:r w:rsidRPr="000F1F81">
              <w:rPr>
                <w:rFonts w:cs="Arial"/>
                <w:color w:val="000000" w:themeColor="text1"/>
                <w:sz w:val="20"/>
              </w:rPr>
              <w:t xml:space="preserve">Zone de vigilance </w:t>
            </w:r>
          </w:p>
        </w:tc>
        <w:tc>
          <w:tcPr>
            <w:tcW w:w="1699" w:type="dxa"/>
            <w:tcBorders>
              <w:bottom w:val="single" w:sz="4" w:space="0" w:color="95B3D7" w:themeColor="accent1" w:themeTint="99"/>
            </w:tcBorders>
            <w:shd w:val="clear" w:color="auto" w:fill="FFFFFF" w:themeFill="background1"/>
            <w:vAlign w:val="center"/>
          </w:tcPr>
          <w:p w:rsidR="00634D87" w:rsidRPr="00567E81" w:rsidRDefault="00634D87" w:rsidP="00634D87">
            <w:pPr>
              <w:spacing w:line="288"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sidRPr="00567E81">
              <w:rPr>
                <w:rFonts w:cs="Arial"/>
                <w:color w:val="000000" w:themeColor="text1"/>
                <w:sz w:val="18"/>
              </w:rPr>
              <w:t>1 877 015</w:t>
            </w:r>
          </w:p>
        </w:tc>
        <w:tc>
          <w:tcPr>
            <w:tcW w:w="1509" w:type="dxa"/>
            <w:tcBorders>
              <w:bottom w:val="single" w:sz="4" w:space="0" w:color="95B3D7" w:themeColor="accent1" w:themeTint="99"/>
            </w:tcBorders>
            <w:shd w:val="clear" w:color="auto" w:fill="FFFFFF" w:themeFill="background1"/>
            <w:vAlign w:val="center"/>
          </w:tcPr>
          <w:p w:rsidR="00634D87" w:rsidRPr="00634D87" w:rsidRDefault="00634D87" w:rsidP="00634D87">
            <w:pPr>
              <w:spacing w:line="288" w:lineRule="auto"/>
              <w:jc w:val="right"/>
              <w:cnfStyle w:val="000000100000" w:firstRow="0" w:lastRow="0" w:firstColumn="0" w:lastColumn="0" w:oddVBand="0" w:evenVBand="0" w:oddHBand="1" w:evenHBand="0" w:firstRowFirstColumn="0" w:firstRowLastColumn="0" w:lastRowFirstColumn="0" w:lastRowLastColumn="0"/>
              <w:rPr>
                <w:rFonts w:cs="Arial"/>
                <w:b/>
                <w:color w:val="000000" w:themeColor="text1"/>
                <w:sz w:val="18"/>
              </w:rPr>
            </w:pPr>
            <w:r w:rsidRPr="00634D87">
              <w:rPr>
                <w:rFonts w:cs="Arial"/>
                <w:b/>
                <w:color w:val="000000" w:themeColor="text1"/>
                <w:sz w:val="18"/>
              </w:rPr>
              <w:t>57,6%</w:t>
            </w:r>
          </w:p>
        </w:tc>
        <w:tc>
          <w:tcPr>
            <w:tcW w:w="1513" w:type="dxa"/>
            <w:tcBorders>
              <w:bottom w:val="single" w:sz="4" w:space="0" w:color="95B3D7" w:themeColor="accent1" w:themeTint="99"/>
            </w:tcBorders>
            <w:shd w:val="clear" w:color="auto" w:fill="FFFFFF" w:themeFill="background1"/>
            <w:vAlign w:val="center"/>
          </w:tcPr>
          <w:p w:rsidR="00634D87" w:rsidRPr="00567E81" w:rsidRDefault="00AA5F81" w:rsidP="00634D87">
            <w:pPr>
              <w:spacing w:line="288" w:lineRule="auto"/>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rPr>
            </w:pPr>
            <w:r w:rsidRPr="00AA5F81">
              <w:rPr>
                <w:rFonts w:cs="Arial"/>
                <w:color w:val="000000" w:themeColor="text1"/>
                <w:sz w:val="18"/>
              </w:rPr>
              <w:t>1 866 556</w:t>
            </w:r>
          </w:p>
        </w:tc>
        <w:tc>
          <w:tcPr>
            <w:tcW w:w="1509" w:type="dxa"/>
            <w:tcBorders>
              <w:bottom w:val="single" w:sz="4" w:space="0" w:color="95B3D7" w:themeColor="accent1" w:themeTint="99"/>
            </w:tcBorders>
            <w:shd w:val="clear" w:color="auto" w:fill="FFFFFF" w:themeFill="background1"/>
            <w:vAlign w:val="center"/>
          </w:tcPr>
          <w:p w:rsidR="00634D87" w:rsidRPr="00634D87" w:rsidRDefault="00AA5F81" w:rsidP="00634D87">
            <w:pPr>
              <w:spacing w:line="288" w:lineRule="auto"/>
              <w:jc w:val="right"/>
              <w:cnfStyle w:val="000000100000" w:firstRow="0" w:lastRow="0" w:firstColumn="0" w:lastColumn="0" w:oddVBand="0" w:evenVBand="0" w:oddHBand="1" w:evenHBand="0" w:firstRowFirstColumn="0" w:firstRowLastColumn="0" w:lastRowFirstColumn="0" w:lastRowLastColumn="0"/>
              <w:rPr>
                <w:rFonts w:cs="Arial"/>
                <w:b/>
                <w:color w:val="000000" w:themeColor="text1"/>
                <w:sz w:val="18"/>
              </w:rPr>
            </w:pPr>
            <w:r w:rsidRPr="00AA5F81">
              <w:rPr>
                <w:rFonts w:cs="Arial"/>
                <w:b/>
                <w:color w:val="000000" w:themeColor="text1"/>
                <w:sz w:val="18"/>
              </w:rPr>
              <w:t>54,8%</w:t>
            </w:r>
          </w:p>
        </w:tc>
      </w:tr>
      <w:tr w:rsidR="00634D87" w:rsidRPr="006F3F20" w:rsidTr="00567E81">
        <w:trPr>
          <w:trHeight w:val="407"/>
        </w:trPr>
        <w:tc>
          <w:tcPr>
            <w:cnfStyle w:val="001000000000" w:firstRow="0" w:lastRow="0" w:firstColumn="1" w:lastColumn="0" w:oddVBand="0" w:evenVBand="0" w:oddHBand="0" w:evenHBand="0" w:firstRowFirstColumn="0" w:firstRowLastColumn="0" w:lastRowFirstColumn="0" w:lastRowLastColumn="0"/>
            <w:tcW w:w="2586" w:type="dxa"/>
            <w:tcBorders>
              <w:bottom w:val="single" w:sz="4" w:space="0" w:color="95B3D7" w:themeColor="accent1" w:themeTint="99"/>
            </w:tcBorders>
            <w:shd w:val="clear" w:color="auto" w:fill="DBE5F1" w:themeFill="accent1" w:themeFillTint="33"/>
            <w:vAlign w:val="center"/>
          </w:tcPr>
          <w:p w:rsidR="00634D87" w:rsidRPr="000F1F81" w:rsidRDefault="00634D87" w:rsidP="00634D87">
            <w:pPr>
              <w:spacing w:line="288" w:lineRule="auto"/>
              <w:jc w:val="both"/>
              <w:rPr>
                <w:rFonts w:cs="Arial"/>
                <w:color w:val="000000" w:themeColor="text1"/>
                <w:sz w:val="20"/>
              </w:rPr>
            </w:pPr>
            <w:r w:rsidRPr="000F1F81">
              <w:rPr>
                <w:rFonts w:cs="Arial"/>
                <w:color w:val="000000" w:themeColor="text1"/>
                <w:sz w:val="20"/>
              </w:rPr>
              <w:t xml:space="preserve">Bretagne </w:t>
            </w:r>
          </w:p>
        </w:tc>
        <w:tc>
          <w:tcPr>
            <w:tcW w:w="1699" w:type="dxa"/>
            <w:tcBorders>
              <w:bottom w:val="single" w:sz="4" w:space="0" w:color="95B3D7" w:themeColor="accent1" w:themeTint="99"/>
            </w:tcBorders>
            <w:shd w:val="clear" w:color="auto" w:fill="DBE5F1" w:themeFill="accent1" w:themeFillTint="33"/>
            <w:vAlign w:val="center"/>
          </w:tcPr>
          <w:p w:rsidR="00634D87" w:rsidRPr="00567E81" w:rsidRDefault="00634D87"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sidRPr="00567E81">
              <w:rPr>
                <w:rFonts w:cs="Arial"/>
                <w:color w:val="000000" w:themeColor="text1"/>
                <w:sz w:val="18"/>
              </w:rPr>
              <w:t>3 258 707</w:t>
            </w:r>
          </w:p>
        </w:tc>
        <w:tc>
          <w:tcPr>
            <w:tcW w:w="1509" w:type="dxa"/>
            <w:tcBorders>
              <w:bottom w:val="single" w:sz="4" w:space="0" w:color="95B3D7" w:themeColor="accent1" w:themeTint="99"/>
            </w:tcBorders>
            <w:shd w:val="clear" w:color="auto" w:fill="DBE5F1" w:themeFill="accent1" w:themeFillTint="33"/>
            <w:vAlign w:val="center"/>
          </w:tcPr>
          <w:p w:rsidR="00634D87" w:rsidRPr="00634D87" w:rsidRDefault="00634D87"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b/>
                <w:color w:val="000000" w:themeColor="text1"/>
                <w:sz w:val="18"/>
              </w:rPr>
            </w:pPr>
            <w:r w:rsidRPr="00634D87">
              <w:rPr>
                <w:rFonts w:cs="Arial"/>
                <w:b/>
                <w:color w:val="000000" w:themeColor="text1"/>
                <w:sz w:val="18"/>
              </w:rPr>
              <w:t>100%</w:t>
            </w:r>
          </w:p>
        </w:tc>
        <w:tc>
          <w:tcPr>
            <w:tcW w:w="1513" w:type="dxa"/>
            <w:tcBorders>
              <w:bottom w:val="single" w:sz="4" w:space="0" w:color="95B3D7" w:themeColor="accent1" w:themeTint="99"/>
            </w:tcBorders>
            <w:shd w:val="clear" w:color="auto" w:fill="DBE5F1" w:themeFill="accent1" w:themeFillTint="33"/>
            <w:vAlign w:val="center"/>
          </w:tcPr>
          <w:p w:rsidR="00634D87" w:rsidRPr="00567E81" w:rsidRDefault="00634D87"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rPr>
            </w:pPr>
            <w:r w:rsidRPr="00567E81">
              <w:rPr>
                <w:rFonts w:cs="Arial"/>
                <w:color w:val="000000" w:themeColor="text1"/>
                <w:sz w:val="18"/>
              </w:rPr>
              <w:t>3 407 564</w:t>
            </w:r>
          </w:p>
        </w:tc>
        <w:tc>
          <w:tcPr>
            <w:tcW w:w="1509" w:type="dxa"/>
            <w:tcBorders>
              <w:bottom w:val="single" w:sz="4" w:space="0" w:color="95B3D7" w:themeColor="accent1" w:themeTint="99"/>
            </w:tcBorders>
            <w:shd w:val="clear" w:color="auto" w:fill="DBE5F1" w:themeFill="accent1" w:themeFillTint="33"/>
            <w:vAlign w:val="center"/>
          </w:tcPr>
          <w:p w:rsidR="00634D87" w:rsidRPr="00634D87" w:rsidRDefault="00634D87" w:rsidP="00634D87">
            <w:pPr>
              <w:spacing w:line="288" w:lineRule="auto"/>
              <w:jc w:val="right"/>
              <w:cnfStyle w:val="000000000000" w:firstRow="0" w:lastRow="0" w:firstColumn="0" w:lastColumn="0" w:oddVBand="0" w:evenVBand="0" w:oddHBand="0" w:evenHBand="0" w:firstRowFirstColumn="0" w:firstRowLastColumn="0" w:lastRowFirstColumn="0" w:lastRowLastColumn="0"/>
              <w:rPr>
                <w:rFonts w:cs="Arial"/>
                <w:b/>
                <w:color w:val="000000" w:themeColor="text1"/>
                <w:sz w:val="18"/>
              </w:rPr>
            </w:pPr>
            <w:r w:rsidRPr="00634D87">
              <w:rPr>
                <w:rFonts w:cs="Arial"/>
                <w:b/>
                <w:color w:val="000000" w:themeColor="text1"/>
                <w:sz w:val="18"/>
              </w:rPr>
              <w:t>100%</w:t>
            </w:r>
          </w:p>
        </w:tc>
      </w:tr>
    </w:tbl>
    <w:p w:rsidR="005658BB" w:rsidRDefault="005658BB" w:rsidP="00567E81">
      <w:pPr>
        <w:pStyle w:val="NormalWeb"/>
        <w:spacing w:line="288" w:lineRule="auto"/>
        <w:jc w:val="center"/>
        <w:rPr>
          <w:rFonts w:ascii="Arial" w:hAnsi="Arial" w:cs="Arial"/>
          <w:b/>
          <w:bCs/>
          <w:noProof/>
          <w:szCs w:val="22"/>
          <w:u w:val="single"/>
        </w:rPr>
        <w:sectPr w:rsidR="005658BB" w:rsidSect="00BF2C7E">
          <w:pgSz w:w="11906" w:h="16838"/>
          <w:pgMar w:top="1418" w:right="1418" w:bottom="1559" w:left="1418" w:header="720" w:footer="658" w:gutter="0"/>
          <w:cols w:space="720"/>
          <w:docGrid w:linePitch="299"/>
        </w:sectPr>
      </w:pPr>
    </w:p>
    <w:p w:rsidR="00634D87" w:rsidRDefault="00567E81" w:rsidP="00567E81">
      <w:pPr>
        <w:pStyle w:val="NormalWeb"/>
        <w:spacing w:line="288" w:lineRule="auto"/>
        <w:jc w:val="center"/>
        <w:rPr>
          <w:rFonts w:ascii="Arial" w:hAnsi="Arial" w:cs="Arial"/>
          <w:b/>
          <w:bCs/>
          <w:noProof/>
          <w:szCs w:val="22"/>
          <w:u w:val="single"/>
        </w:rPr>
      </w:pPr>
      <w:r>
        <w:rPr>
          <w:rFonts w:cs="Arial"/>
          <w:noProof/>
          <w:sz w:val="20"/>
        </w:rPr>
        <w:lastRenderedPageBreak/>
        <w:drawing>
          <wp:inline distT="0" distB="0" distL="0" distR="0" wp14:anchorId="16238E0B" wp14:editId="6D0CE7FA">
            <wp:extent cx="8388677" cy="6019578"/>
            <wp:effectExtent l="0" t="0" r="0" b="0"/>
            <wp:docPr id="38913" name="Image 3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nage Médecin 2020.emf"/>
                    <pic:cNvPicPr/>
                  </pic:nvPicPr>
                  <pic:blipFill rotWithShape="1">
                    <a:blip r:embed="rId13">
                      <a:extLst>
                        <a:ext uri="{28A0092B-C50C-407E-A947-70E740481C1C}">
                          <a14:useLocalDpi xmlns:a14="http://schemas.microsoft.com/office/drawing/2010/main" val="0"/>
                        </a:ext>
                      </a:extLst>
                    </a:blip>
                    <a:srcRect t="5500" r="9127" b="7037"/>
                    <a:stretch/>
                  </pic:blipFill>
                  <pic:spPr bwMode="auto">
                    <a:xfrm>
                      <a:off x="0" y="0"/>
                      <a:ext cx="8432437" cy="6050979"/>
                    </a:xfrm>
                    <a:prstGeom prst="rect">
                      <a:avLst/>
                    </a:prstGeom>
                    <a:ln>
                      <a:noFill/>
                    </a:ln>
                    <a:extLst>
                      <a:ext uri="{53640926-AAD7-44D8-BBD7-CCE9431645EC}">
                        <a14:shadowObscured xmlns:a14="http://schemas.microsoft.com/office/drawing/2010/main"/>
                      </a:ext>
                    </a:extLst>
                  </pic:spPr>
                </pic:pic>
              </a:graphicData>
            </a:graphic>
          </wp:inline>
        </w:drawing>
      </w:r>
    </w:p>
    <w:p w:rsidR="003051ED" w:rsidRDefault="003051ED" w:rsidP="00567E81">
      <w:pPr>
        <w:pStyle w:val="NormalWeb"/>
        <w:spacing w:line="288" w:lineRule="auto"/>
        <w:jc w:val="both"/>
        <w:rPr>
          <w:rFonts w:cs="Arial"/>
          <w:b/>
          <w:bCs/>
          <w:szCs w:val="22"/>
          <w:u w:val="single"/>
        </w:rPr>
        <w:sectPr w:rsidR="003051ED" w:rsidSect="00BF2C7E">
          <w:pgSz w:w="16838" w:h="11906" w:orient="landscape"/>
          <w:pgMar w:top="1418" w:right="1418" w:bottom="1418" w:left="1559" w:header="720" w:footer="658" w:gutter="0"/>
          <w:cols w:space="720"/>
          <w:docGrid w:linePitch="299"/>
        </w:sectPr>
      </w:pPr>
    </w:p>
    <w:p w:rsidR="007E2522" w:rsidRPr="00C95534" w:rsidRDefault="007E2522" w:rsidP="00AF1207">
      <w:pPr>
        <w:pBdr>
          <w:bottom w:val="single" w:sz="4" w:space="1" w:color="auto"/>
        </w:pBdr>
        <w:spacing w:line="288" w:lineRule="auto"/>
        <w:jc w:val="both"/>
        <w:rPr>
          <w:rFonts w:cs="Arial"/>
          <w:b/>
        </w:rPr>
      </w:pPr>
      <w:r w:rsidRPr="00C95534">
        <w:rPr>
          <w:rFonts w:cs="Arial"/>
          <w:b/>
        </w:rPr>
        <w:lastRenderedPageBreak/>
        <w:t>Annexe 4 </w:t>
      </w:r>
      <w:r w:rsidR="00B07329">
        <w:rPr>
          <w:rFonts w:cs="Arial"/>
          <w:b/>
        </w:rPr>
        <w:t>: Tableau des zones par commune et quartier prioritaire de la politique de la ville (QPV)</w:t>
      </w:r>
    </w:p>
    <w:p w:rsidR="007E2522" w:rsidRPr="00C95534" w:rsidRDefault="007E2522" w:rsidP="00BC12D8">
      <w:pPr>
        <w:autoSpaceDE w:val="0"/>
        <w:autoSpaceDN w:val="0"/>
        <w:adjustRightInd w:val="0"/>
        <w:spacing w:line="288" w:lineRule="auto"/>
        <w:jc w:val="both"/>
        <w:rPr>
          <w:rFonts w:cs="Arial"/>
          <w:b/>
          <w:bCs/>
          <w:szCs w:val="22"/>
        </w:rPr>
      </w:pPr>
    </w:p>
    <w:tbl>
      <w:tblPr>
        <w:tblW w:w="9601" w:type="dxa"/>
        <w:tblInd w:w="-142" w:type="dxa"/>
        <w:tblCellMar>
          <w:left w:w="70" w:type="dxa"/>
          <w:right w:w="70" w:type="dxa"/>
        </w:tblCellMar>
        <w:tblLook w:val="04A0" w:firstRow="1" w:lastRow="0" w:firstColumn="1" w:lastColumn="0" w:noHBand="0" w:noVBand="1"/>
      </w:tblPr>
      <w:tblGrid>
        <w:gridCol w:w="900"/>
        <w:gridCol w:w="2503"/>
        <w:gridCol w:w="993"/>
        <w:gridCol w:w="1701"/>
        <w:gridCol w:w="3504"/>
      </w:tblGrid>
      <w:tr w:rsidR="00B07329" w:rsidRPr="00B07329" w:rsidTr="00B07329">
        <w:trPr>
          <w:trHeight w:val="1170"/>
          <w:tblHeader/>
        </w:trPr>
        <w:tc>
          <w:tcPr>
            <w:tcW w:w="900" w:type="dxa"/>
            <w:tcBorders>
              <w:top w:val="single" w:sz="4" w:space="0" w:color="auto"/>
              <w:left w:val="nil"/>
              <w:bottom w:val="single" w:sz="4" w:space="0" w:color="auto"/>
              <w:right w:val="nil"/>
            </w:tcBorders>
            <w:shd w:val="clear" w:color="000000" w:fill="BFBFBF"/>
            <w:vAlign w:val="center"/>
            <w:hideMark/>
          </w:tcPr>
          <w:p w:rsidR="00B07329" w:rsidRPr="00B07329" w:rsidRDefault="00B07329" w:rsidP="00B07329">
            <w:pPr>
              <w:jc w:val="center"/>
              <w:rPr>
                <w:rFonts w:ascii="Calibri" w:hAnsi="Calibri"/>
                <w:b/>
                <w:bCs/>
                <w:color w:val="000000"/>
                <w:sz w:val="18"/>
                <w:szCs w:val="22"/>
              </w:rPr>
            </w:pPr>
            <w:r w:rsidRPr="00B07329">
              <w:rPr>
                <w:rFonts w:ascii="Calibri" w:hAnsi="Calibri"/>
                <w:b/>
                <w:bCs/>
                <w:color w:val="000000"/>
                <w:sz w:val="18"/>
                <w:szCs w:val="22"/>
              </w:rPr>
              <w:t xml:space="preserve">Code INSEE de la commune (ou QPV) au 1er janvier 2017 </w:t>
            </w:r>
          </w:p>
        </w:tc>
        <w:tc>
          <w:tcPr>
            <w:tcW w:w="2503" w:type="dxa"/>
            <w:tcBorders>
              <w:top w:val="single" w:sz="4" w:space="0" w:color="auto"/>
              <w:left w:val="nil"/>
              <w:bottom w:val="single" w:sz="4" w:space="0" w:color="auto"/>
              <w:right w:val="nil"/>
            </w:tcBorders>
            <w:shd w:val="clear" w:color="000000" w:fill="BFBFBF"/>
            <w:vAlign w:val="center"/>
            <w:hideMark/>
          </w:tcPr>
          <w:p w:rsidR="00B07329" w:rsidRPr="00B07329" w:rsidRDefault="00B07329" w:rsidP="00B07329">
            <w:pPr>
              <w:jc w:val="center"/>
              <w:rPr>
                <w:rFonts w:ascii="Calibri" w:hAnsi="Calibri"/>
                <w:b/>
                <w:bCs/>
                <w:color w:val="000000"/>
                <w:sz w:val="18"/>
                <w:szCs w:val="22"/>
              </w:rPr>
            </w:pPr>
            <w:r w:rsidRPr="00B07329">
              <w:rPr>
                <w:rFonts w:ascii="Calibri" w:hAnsi="Calibri"/>
                <w:b/>
                <w:bCs/>
                <w:color w:val="000000"/>
                <w:sz w:val="18"/>
                <w:szCs w:val="22"/>
              </w:rPr>
              <w:t xml:space="preserve">Libellé de la commune (ou QPV) </w:t>
            </w:r>
            <w:r w:rsidRPr="00B07329">
              <w:rPr>
                <w:rFonts w:ascii="Calibri" w:hAnsi="Calibri"/>
                <w:b/>
                <w:bCs/>
                <w:color w:val="000000"/>
                <w:sz w:val="18"/>
                <w:szCs w:val="22"/>
              </w:rPr>
              <w:br/>
              <w:t>au 1er janvier 2017</w:t>
            </w:r>
          </w:p>
        </w:tc>
        <w:tc>
          <w:tcPr>
            <w:tcW w:w="993" w:type="dxa"/>
            <w:tcBorders>
              <w:top w:val="single" w:sz="4" w:space="0" w:color="auto"/>
              <w:left w:val="nil"/>
              <w:bottom w:val="single" w:sz="4" w:space="0" w:color="auto"/>
              <w:right w:val="nil"/>
            </w:tcBorders>
            <w:shd w:val="clear" w:color="000000" w:fill="BFBFBF"/>
            <w:vAlign w:val="center"/>
            <w:hideMark/>
          </w:tcPr>
          <w:p w:rsidR="00B07329" w:rsidRPr="00B07329" w:rsidRDefault="00B07329" w:rsidP="00B07329">
            <w:pPr>
              <w:jc w:val="center"/>
              <w:rPr>
                <w:rFonts w:ascii="Calibri" w:hAnsi="Calibri"/>
                <w:b/>
                <w:bCs/>
                <w:color w:val="000000"/>
                <w:sz w:val="18"/>
                <w:szCs w:val="22"/>
              </w:rPr>
            </w:pPr>
            <w:r w:rsidRPr="00B07329">
              <w:rPr>
                <w:rFonts w:ascii="Calibri" w:hAnsi="Calibri"/>
                <w:b/>
                <w:bCs/>
                <w:color w:val="000000"/>
                <w:sz w:val="18"/>
                <w:szCs w:val="22"/>
              </w:rPr>
              <w:t>Code du territoire de vie-santé</w:t>
            </w:r>
            <w:r w:rsidRPr="00B07329">
              <w:rPr>
                <w:rFonts w:ascii="Calibri" w:hAnsi="Calibri"/>
                <w:b/>
                <w:bCs/>
                <w:color w:val="000000"/>
                <w:sz w:val="18"/>
                <w:szCs w:val="22"/>
              </w:rPr>
              <w:br/>
              <w:t>au 1er janvier 2017</w:t>
            </w:r>
          </w:p>
        </w:tc>
        <w:tc>
          <w:tcPr>
            <w:tcW w:w="1701" w:type="dxa"/>
            <w:tcBorders>
              <w:top w:val="single" w:sz="4" w:space="0" w:color="auto"/>
              <w:left w:val="nil"/>
              <w:bottom w:val="single" w:sz="4" w:space="0" w:color="auto"/>
              <w:right w:val="nil"/>
            </w:tcBorders>
            <w:shd w:val="clear" w:color="000000" w:fill="BFBFBF"/>
            <w:vAlign w:val="center"/>
            <w:hideMark/>
          </w:tcPr>
          <w:p w:rsidR="00B07329" w:rsidRPr="00B07329" w:rsidRDefault="00B07329" w:rsidP="00B07329">
            <w:pPr>
              <w:jc w:val="center"/>
              <w:rPr>
                <w:rFonts w:ascii="Calibri" w:hAnsi="Calibri"/>
                <w:b/>
                <w:bCs/>
                <w:color w:val="000000"/>
                <w:sz w:val="18"/>
                <w:szCs w:val="22"/>
              </w:rPr>
            </w:pPr>
            <w:r w:rsidRPr="00B07329">
              <w:rPr>
                <w:rFonts w:ascii="Calibri" w:hAnsi="Calibri"/>
                <w:b/>
                <w:bCs/>
                <w:color w:val="000000"/>
                <w:sz w:val="18"/>
                <w:szCs w:val="22"/>
              </w:rPr>
              <w:t>Libellé du territoire de vie-santé</w:t>
            </w:r>
            <w:r w:rsidRPr="00B07329">
              <w:rPr>
                <w:rFonts w:ascii="Calibri" w:hAnsi="Calibri"/>
                <w:b/>
                <w:bCs/>
                <w:color w:val="000000"/>
                <w:sz w:val="18"/>
                <w:szCs w:val="22"/>
              </w:rPr>
              <w:br/>
              <w:t>au 1er janvier 2017</w:t>
            </w:r>
          </w:p>
        </w:tc>
        <w:tc>
          <w:tcPr>
            <w:tcW w:w="3504" w:type="dxa"/>
            <w:tcBorders>
              <w:top w:val="single" w:sz="4" w:space="0" w:color="auto"/>
              <w:left w:val="nil"/>
              <w:bottom w:val="single" w:sz="4" w:space="0" w:color="auto"/>
              <w:right w:val="nil"/>
            </w:tcBorders>
            <w:shd w:val="clear" w:color="000000" w:fill="BFBFBF"/>
            <w:vAlign w:val="center"/>
            <w:hideMark/>
          </w:tcPr>
          <w:p w:rsidR="00B07329" w:rsidRPr="00B07329" w:rsidRDefault="00B07329" w:rsidP="00B07329">
            <w:pPr>
              <w:jc w:val="center"/>
              <w:rPr>
                <w:rFonts w:ascii="Calibri" w:hAnsi="Calibri"/>
                <w:b/>
                <w:bCs/>
                <w:color w:val="000000"/>
                <w:sz w:val="18"/>
                <w:szCs w:val="22"/>
              </w:rPr>
            </w:pPr>
            <w:r w:rsidRPr="00B07329">
              <w:rPr>
                <w:rFonts w:ascii="Calibri" w:hAnsi="Calibri"/>
                <w:b/>
                <w:bCs/>
                <w:color w:val="000000"/>
                <w:sz w:val="18"/>
                <w:szCs w:val="22"/>
              </w:rPr>
              <w:t xml:space="preserve">Qualification </w:t>
            </w:r>
            <w:r>
              <w:rPr>
                <w:rFonts w:ascii="Calibri" w:hAnsi="Calibri"/>
                <w:b/>
                <w:bCs/>
                <w:color w:val="000000"/>
                <w:sz w:val="18"/>
                <w:szCs w:val="22"/>
              </w:rPr>
              <w:t>zonage m</w:t>
            </w:r>
            <w:r w:rsidRPr="00B07329">
              <w:rPr>
                <w:rFonts w:ascii="Calibri" w:hAnsi="Calibri"/>
                <w:b/>
                <w:bCs/>
                <w:color w:val="000000"/>
                <w:sz w:val="18"/>
                <w:szCs w:val="22"/>
              </w:rPr>
              <w:t>édecin (Octobre 2020)</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Allineuc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Ploeuc-sur-Lié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Andel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Aucaleuc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Belle-Isle-en-Terre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Berhet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Bobital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Bodéo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22011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Boqueho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Plouagat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22012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Bouillie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22013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Bourbriac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22014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Bourseul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22015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Bréhand</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22016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Île-de-Bréhat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22016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Île-de-Bréhat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22018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Brélidy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22019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Bringolo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Plouagat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Brusvily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Bulat-Pestivien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Calanhel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Calorguen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Cambout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Camlez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Canihuel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Caouënnec-Lanvézéac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Carnoët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Caulnes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Caurel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Cavan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Champs-Géraux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Chapelle-Blanche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Chapelle-Neuve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Châtelaudren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Plouagat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22039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Chèze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Coadout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Coatascorn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Coatréven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Coëtlogon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Coëtmieux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Yffiniac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Cohiniac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Mené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Mené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Corlay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Corseul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Créhen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QP022007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La Fontaine Des Eaux (QPV Dinan)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22051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Duault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Éréac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Erquy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Erquy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Binic-Étables-sur-Mer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Binic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Évran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Fœil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22060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Gausson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22061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Glomel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22062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Gomené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22063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Gommenec'h</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22064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Gouarec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22065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Goudelin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22067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Grâces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22068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Grâce-Uzel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22069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Guenroc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Guitté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Gurunhuel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Harmoye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Haut-Corlay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Hémonstoir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Hénanbihen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Hénansal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Hengoat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Hénon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Yffiniac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22081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Hillion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Yffiniac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22082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Hinglé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22083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Illifaut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Merdrignac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lastRenderedPageBreak/>
              <w:t>22084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Jugon-les-Lacs - Commune nouvelle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22085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Kerbors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22086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Kerfot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22087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Kergrist-Moëlou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22088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Kermaria-Sulard</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Saint-Quay-Perros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Kermoroc'h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Kerpert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Lancieux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Landebaëron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Landébia</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Landec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Landéhen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Lanfains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Langast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Langoat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Langrolay-sur-Rance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Languédias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Languenan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Langueux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Langueux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Bon Repos sur Blavet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Lanleff</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Plouha</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22109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Lanloup</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Plouha</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Lanmérin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Saint-Quay-Perros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Lanmodez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Lannebert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QP022001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Ar Santé - Les Fontaines (QPV Lannion)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22114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Lannion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QP022002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Ker Uhel (QPV Lannion)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22115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Lannion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Lanrelas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Lanrivain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Lanrodec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Plouagat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Lantic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Binic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Lanvallay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Lanvellec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Plouaret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Laurenan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Léhon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Lescouët-Gouarec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Leslay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Lézardrieux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Locarn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Loc-Envel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Loguivy-Plougras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Lohuec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Loscouët-sur-Meu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Louannec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Saint-Quay-Perros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Louargat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Maël-Carhaix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Maël-Pestivien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Magoar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Malhoure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Mantallot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Méaugon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Ploufragan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Mégrit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Mellionnec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Merdrignac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Merdrignac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Mérillac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Merdrignac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Merléac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Ploeuc-sur-Lié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22150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Merzer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22152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Minihy-Tréguier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22153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Moncontour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22154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Morieux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Yffiniac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22155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Motte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22156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Moustéru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22157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Moustoir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22158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Guerlédan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Noyal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Pabu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Paule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Pédernec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Penguily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Penvénan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Saint-Quay-Perros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Perros-Guirec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Perros-Guirec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Peumerit-Quintin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Plaine-Haute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Plaintel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Planguenoual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Pléneuf-Val-André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Pléboulle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Plédéliac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Plédran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Trégueux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Pléguien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Pléhédel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Plouha</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Fréhel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Plélan-le-Petit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Plélauff</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Plouagat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Moulins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Plémy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Yffiniac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Plénée-Jugon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Pléneuf-Val-André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Pléneuf-Val-André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Plérin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Plérin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Plerneuf</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Ploufragan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Plésidy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Pleslin-Trigavou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Pleubian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Pleudaniel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Pleudihen-sur-Rance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Pleumeur-Bodou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Perros-Guirec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Pleumeur-Gautier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Plévenon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Plévin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Plœuc-L'Hermitage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Ploeuc-sur-Lié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Ploëzal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Plorec-sur-Arguenon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Plouagat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Plouagat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Plouaret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Plouaret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Plouasne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Beaussais-sur-Mer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Ploubazlanec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Ploubezre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Plouëc-du-Trieux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Plouër-sur-Rance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Plouézec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Ploufragan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Ploufragan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QP022003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Iroise (QPV Ploufragan)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22216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Ploufragan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Plougonver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Plougras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Plougrescant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Plouguenast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Plouguernével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Plouguiel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Plouha</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Plouha</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Plouisy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Ploulec'h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Ploumagoar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Ploumilliau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Plounérin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Plouaret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Plounévez-Moëdec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22229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Plounévez-Quintin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22231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Plourac'h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Plourhan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Binic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22233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Plourivo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22234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Plouvara</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Ploufragan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22235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Plouzélambre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Plouaret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22236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Pludual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22237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Pluduno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22238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Plufur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Plouaret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22239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Plumaudan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Plumaugat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Plumieux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Plurien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Plusquellec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Plussulien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Pluzunet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Pommeret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Yffiniac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Pommerit-Jaudy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Pommerit-le-Vicomte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22249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Pont-Melvez</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Pontrieux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Pordic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Pordic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Pouldouran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Prat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Prénessaye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Quemper-Guézennec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Quemperven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Quessoy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Yffiniac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Quillio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Quintenic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Quiou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Roche-Derrien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Rospez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Rouillac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Ruca</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Runan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Saint-Adrien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Saint-Agathon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Saint-Alban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22186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Pléneuf-Val-André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Saint-André-des-Eaux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Saint-Barnabé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Saint-Bihy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Saint-Brandan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Saint-Brieuc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Saint-Brieuc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QP022004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Croix Saint-Lambert - Ville Oger (QPV Saint-Brieuc)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22279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Saint-Brieuc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QP022005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Le Plateau - Europe - Balzac (QPV Saint-Brieuc)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22280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Saint-Brieuc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QP022006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Point Du Jour (QPV Saint-Brieuc)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22281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Saint-Brieuc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22279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Saint-Caradec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Saint-Carné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Saint-Carreuc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Trégueux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Saint-Cast-le-Guildo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Saint-Clet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Saint-Connan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Saint-Connec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Saint-Denoual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Saint-Donan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Ploufragan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Saint-Étienne-du-Gué-de-l'Isle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22289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Saint-Fiacre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22291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Saint-Gildas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22293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Saint-Gilles-les-Bois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22294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Saint-Gilles-Pligeaux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22295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Saint-Gilles-Vieux-Marché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22296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Saint-Glen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22046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Mené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22299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Saint-Hélen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22300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Saint-Hervé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22302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Saint-Jacut-de-la-Mer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Saint-Jean-Kerdaniel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Plouagat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Saint-Jouan-de-l'Isle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Saint-Judoce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Saint-Julien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Saint-Juvat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22309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Saint-Launeuc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Merdrignac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Saint-Laurent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Saint-Lormel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Saint-Maden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Saint-Martin-des-Prés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Saint-Maudan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Saint-Maudez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Saint-Mayeux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Saint-Méloir-des-Bois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Saint-Michel-de-Plélan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22172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Plancoët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22319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Saint-Michel-en-Grève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Saint-Nicodème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Saint-Nicolas-du-Pélem</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Saint-Péver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Saint-Pôtan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Matignon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Saint-Quay-Perros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Saint-Quay-Perros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Saint-Quay-Portrieux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Binic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Saint-Rieul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Saint-Samson-sur-Rance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Saint-Servais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22330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Saint-Thélo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22331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Sainte-Tréphine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Saint-Trimoël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22333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Saint-Vran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Merdrignac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22334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Saint-Igeaux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22335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Senven-Léhart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22337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Sévignac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22338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Squiffiec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22339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Taden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Tonquédec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Tramain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Trébédan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Trébeurden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Trébrivan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Trébry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Trédaniel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Lamballe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Trédarzec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Trédias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22349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Trédrez-Locquémeau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22113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22350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Tréduder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Plouaret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22351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Treffrin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22352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Tréfumel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22353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Trégastel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Perros-Guirec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22354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Tréglamus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22356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Trégomeur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Pordic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22358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Trégonneau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22070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Guingamp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22359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Trégrom</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Trégueux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Trégueux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Tréguidel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Trélévern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Saint-Quay-Perros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Trélivan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Trémargat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Tréméreuc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Trémeur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22370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Tréméven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22371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Trémorel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22372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Trémuson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Ploufragan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22373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Tréogan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Gourin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22375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Tressignaux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22376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Trévé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22377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Tréveneuc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Binic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22378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Trévérec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22121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Lanvollon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22379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Trévou-Tréguignec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Saint-Quay-Perros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Trévron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Trézény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Saint-Quay-Perros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Troguéry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Uzel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Ploeuc-sur-Lié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Vicomté-sur-Rance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Vieux-Bourg</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Quintin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Vieux-Marché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Plouaret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Vildé-Guingalan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22259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Yffiniac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22389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Yffiniac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22390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Yvias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22391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Yvignac-la-Tour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Broons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Argol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Crozon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Arzano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Audierne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Bannalec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Bannalec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Baye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Quimperlé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Bénodet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Fouesnant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Berrien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Beuzec-Cap-Sizun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Bodilis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Bohars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Brest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Bolazec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Botmeur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Botsorhel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Bourg-Blanc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Gouesnou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Brasparts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Pleyben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Brélès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Brennilis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Brest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29019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Brest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QP029003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Kerourien (QPV Brest)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29020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Brest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QP029004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Bellevue (QPV Brest)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29021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Brest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QP029005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Keredern (QPV Brest)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29022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Brest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QP029006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Lambezellec Bourg (QPV Brest)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29023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Brest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QP029007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Pontanezen (QPV Brest)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29024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Brest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QP029008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Queliverzan Pontaniou (QPV Brest)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29025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Brest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QP029009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Kerangoff Loti (QPV Brest)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29026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Brest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Briec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Plounéour-Brignogan-plages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Camaret-sur-Mer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Crozon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Carantec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Châteauneuf-du-Faou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Châteauneuf-du-Faou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Cléden-Cap-Sizun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Cléden-Poher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Cléder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Plouescat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Clohars-Carnoët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Moëlan-sur-Mer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Clohars-Fouesnant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Fouesnant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Cloître-Pleyben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Pleyben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Cloître-Saint-Thégonnec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Coat-Méal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Gouesnou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Collorec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Combrit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Pont-l'Abbé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Commana</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Concarneau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Concarneau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QP029001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Kerandon (QPV Concarneau)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29040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Concarneau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Conquet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Plouzané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Coray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Scaër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Crozon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Crozon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Daoulas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Dinéault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Dirinon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Drennec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Edern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Briec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Elliant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Rosporden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Ergué-Gabéric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Ergué-Gabéric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Feuillée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Folgoët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Forest-Landerneau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Forêt-Fouesnant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Fouesnant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Fouesnant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Fouesnant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Garlan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Plouigneau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Gouesnach</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Fouesnant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Gouesnou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Gouesnou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Gouézec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Pleyben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Goulien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Goulven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Gourlizon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Guengat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Guerlesquin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Guiclan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Guilers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Guilers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Guiler-sur-Goyen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Guilligomarc'h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Guilvinec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Penmarch</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Guimaëc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Guimiliau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Guipavas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Guipavas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Milizac-Guipronvel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Guilers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Guissény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Hanvec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Henvic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Hôpital-Camfrout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Île-de-Batz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Île-de-Batz</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Île-de-Sein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Île-de-Sein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Île-Molène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Île-Molène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Île-Tudy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Pont-l'Abbé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Irvillac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Juch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Kergloff</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29090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Kerlaz</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29091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Kerlouan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29093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Kernilis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Plouguerneau - Lannilis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29094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Kernouës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29095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Kersaint-Plabennec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Plabennec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29097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Lampaul-Guimiliau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29098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Lampaul-Plouarzel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Saint-Renan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29099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Lampaul-Ploudalmézeau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Lanarvily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Landéda</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Plouguerneau - Lannilis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Landeleau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Châteauneuf-du-Faou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Landévennec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Crozon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Landrévarzec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Briec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Landudal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Briec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Landudec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Landunvez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29110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Langolen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Briec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29111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Lanhouarneau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29112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Lanildut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29113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Lanmeur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29114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Lannéanou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29115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Lannédern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Pleyben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29116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Lanneuffret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29117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Lannilis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Plouguerneau - Lannilis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29119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Lanrivoaré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Saint-Renan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Lanvéoc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Crozon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Laz</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Châteauneuf-du-Faou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Lennon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Châteauneuf-du-Faou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Leuhan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Scaër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Loc-Brévalaire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Loc-Eguiner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Locmaria-Berrien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29130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Locmaria-Plouzané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Plouzané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29131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Locmélar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Locquénolé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29133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Locquirec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29134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Locronan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29135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Loctudy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Penmarch</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29136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Locunolé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Quimperlé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29137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Logonna-Daoulas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29139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Lopérec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29302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Pont-de-Buis-lès-Quimerch</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Loperhet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Loqueffret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Lothey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Mahalon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Martyre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Confort-Meilars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Melgven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Rosporden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Mellac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Mespaul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Saint-Pol-de-Léon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Moëlan-sur-Mer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Moëlan-sur-Mer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Motreff</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Névez</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Pont-Aven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Ouessant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Ouessant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Pencran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Penmarch</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Penmarch</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Peumerit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Plonéour-Lanvern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Plabennec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Plabennec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Pleuven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Fouesnant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Pleyben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Pleyben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Pleyber-Christ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Plobannalec-Lesconil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Penmarch</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Ploéven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Plogastel-Saint-Germain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Plogoff</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Plogonnec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Plomelin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Plomeur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Penmarch</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Plomodiern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Plonéis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Plonéour-Lanvern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Plonéour-Lanvern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Plonévez-du-Faou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Châteauneuf-du-Faou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Plonévez-Porzay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Plouarzel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Saint-Renan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Ploudaniel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Ploudiry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Plouédern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Plouégat-Guérand</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Plouégat-Moysan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Plouénan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Saint-Pol-de-Léon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Plouescat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Plouescat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Plouezoc'h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Plougar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Plougasnou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Plougastel-Daoulas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Plougastel-Daoulas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Plougonvelin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Plouzané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Plougonven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Plougoulm</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Saint-Pol-de-Léon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Plougourvest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Plouguerneau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Plouguerneau - Lannilis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Plouguin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Plouider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Plouigneau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Plouigneau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Ploumoguer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Saint-Renan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Plounéour-Ménez</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29204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Plounéventer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29205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Plounévézel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29206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Plounévez-Lochrist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Plouescat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29207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Plourin-lès-Morlaix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29208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Plourin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29209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Plouvien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Plabennec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Plouvorn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Plouyé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Plouzané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Plouzané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Plouzévédé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Plouescat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Plovan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Plonéour-Lanvern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Plozévet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Pluguffan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Pont-Aven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Pont-Aven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Pont-Croix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Ponthou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Plouigneau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Pont-l'Abbé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Pont-l'Abbé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Porspoder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Port-Launay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Pouldergat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Pouldreuzic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Poullan-sur-Mer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Poullaouen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Primelin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 - Audierne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Quéménéven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Douarnenez</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Querrien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QP029002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Kermoysan (QPV Quimper)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29233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Quimper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Quimperlé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Quimperlé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Rédené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Quimperlé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Relecq-Kerhuon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Relecq-Kerhuon (Le)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Riec-sur-Bélon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Pont-Aven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Roche-Maurice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Roscanvel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Crozon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Roscoff</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Saint-Pol-de-Léon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Rosnoën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Rosporden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Rosporden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Saint-Coulitz</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Saint-Derrien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Saint-Divy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Guipavas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Saint-Eloy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Saint-Évarzec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29058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Fouesnant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Saint-Frégant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Saint-Goazec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Châteauneuf-du-Faou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Saint-Hernin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Carhaix-Plouguer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Saint-Jean-du-Doigt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22194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Plestin-les-Grèves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Saint-Jean-Trolimon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Penmarch</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Saint-Martin-des-Champs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Saint-Nic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Saint-Pabu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Saint-Pol-de-Léon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Saint-Pol-de-Léon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Saint-Renan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Saint-Renan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Saint-Rivoal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Pleyben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Saint-Sauveur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Saint-Ségal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29302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Pont-de-Buis-lès-Quimerch</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Saint-Servais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Sainte-Sève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Saint-Thégonnec Loc-Eguiner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Saint-Thois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Châteauneuf-du-Faou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Saint-Thonan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29075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Guipavas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29269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Saint-Thurien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Bannalec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Saint-Urbain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Saint-Vougay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Plouescat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Saint-Yvi</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Rosporden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Santec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Saint-Pol-de-Léon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Scaër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Scaër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Scrignac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29081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Huelgoat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Sibiril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29259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Saint-Pol-de-Léon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Sizun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Landivisiau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Spézet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Châteauneuf-du-Faou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Taulé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Morlaix</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29280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Telgruc-sur-Mer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29042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Crozon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29281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Tourch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29241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Rosporden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29282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Trébabu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Plouzané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29284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Treffiagat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29158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Penmarch</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29285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Tréflaouénan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Plouescat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29286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Tréflévénez</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29287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Tréflez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29288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Trégarantec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Lesneven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29289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Trégarvan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Châteaulin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Tréglonou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29061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Gouesnou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Trégourez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29020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Briec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Tréguennec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Plonéour-Lanvern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Trégunc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29039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Concarneau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Tréhou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Trémaouézan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Landerneau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Tréméoc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29220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Pont-l'Abbé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Tréméven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29233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Quimperlé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Tréogat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Plonéour-Lanvern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29299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Tréouergat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Ploudalmézeau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29300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Trévoux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29147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29301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Trézilidé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29185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Plouescat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29302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Pont-de-Buis-lès-Quimerch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29302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Pont-de-Buis-lès-Quimerch</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Acigné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Acigné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Amanlis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Châteaugiron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Andouillé-Neuville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Antrain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Antrain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Arbrissel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Argentré-du-Plessis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Argentré-du-Plessis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Aubigné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Availles-sur-Seiche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Baguer-Morvan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Baguer-Pican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Baillé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Saint-Brice-en-Coglès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Bains-sur-Oust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Balazé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Baulon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Guichen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Baussaine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Bazouge-du-Désert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Louvigné-du-Désert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Bazouges-la-Pérouse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Antrain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Beaucé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Bécherel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Bédée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Bédée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Betton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Betton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Billé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Bléruais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Boisgervilly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Boistrudan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Bonnemain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35030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Bosse-de-Bretagne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35031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Bouëxière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Bourgbarré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Vern-sur-Seiche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35033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Bourg-des-Comptes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Guichen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35034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Boussac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35035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Bovel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Maure-de-Bretagne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35037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Bréal-sous-Montfort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Mordelles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35038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Bréal-sous-Vitré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53201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Saint-Berthevin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35039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Brécé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Breteil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Montfort-sur-Meu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Brielles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Argentré-du-Plessis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Broualan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Bruc-sur-Aff</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Pipriac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Brulais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Bruz</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Bruz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Cancale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Cancale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Cardroc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Cesson-Sévigné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Cesson-Sévigné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Champeaux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Chancé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Chanteloup</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Chantepie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Chantepie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Chapelle-aux-Filtzméens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Chapelle-Bouëxic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Chapelle-Chaussée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35059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Chapelle-des-Fougeretz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Montgermont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 du Lou du Lac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Chapelle-Erbrée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Chapelle-Janson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Chapelle-Saint-Aubert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Chapelle-de-Brain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44067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Guémené-Penfao</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Chapelle-Thouarault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Rheu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Chartres-de-Bretagne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Chartres-de-Bretagne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Chasné-sur-Illet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Châteaugiron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Châteaugiron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35070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Châteauneuf-d'Ille-et-Vilaine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35071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Châtellier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35072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Châtillon-en-Vendelais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35075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Chauvigné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Saint-Brice-en-Coglès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35076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Chavagne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Bruz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35077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Chelun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35078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Cherrueix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35079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Chevaigné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Betton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Cintré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Mordelles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Clayes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Pacé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Coësmes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Comblessac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Combourtillé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Cornillé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Corps-Nuds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Couyère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Crevin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Crouais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Cuguen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Dingé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Domagné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Domalain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Dominelais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Domloup</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Châteaugiron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Dompierre-du-Chemin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Dourdain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Drouges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Eancé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49248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Pouancé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Epiniac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Erbrée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Argentré-du-Plessis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Ercé-en-Lamée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Ercé-près-Liffré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Essé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35109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Étrelles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Argentré-du-Plessis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Feins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Ferré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50487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Saint-James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Fleurigné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Fontenelle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Antrain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Forges-la-Forêt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Fresnais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Gaël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Gahard</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Gennes-sur-Seiche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Gévezé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Pacé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Gosné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Gouesnière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Cancale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Goven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Guichen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Grand-Fougeray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44051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Derval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Guichen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Guichen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Guignen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Guichen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Guipel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Melesse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Hédé-Bazouges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L'Hermitage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Rheu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Hirel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Iffendic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Montfort-sur-Meu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Iffs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Irodouër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Javené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Laignelet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Laillé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Guichen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Lalleu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Landavran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Landéan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Landujan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Bédée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44067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Guémené-Penfao</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Langouet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Melesse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Lanhélin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Lanrigan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35149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Lassy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Guichen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Lécousse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Lieuron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Pipriac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Lillemer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Livré-sur-Changeon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Lohéac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Guipry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Longaulnay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Loroux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Lourmais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Loutehel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Louvigné-de-Bais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Louvigné-du-Désert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Louvigné-du-Désert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Luitré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Marcillé-Raoul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Marcillé-Robert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Marpiré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Martigné-Ferchaud</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Val d'Anast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Maxent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Mecé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Médréac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Meillac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Melesse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Melesse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Mellé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Louvigné-du-Désert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Mernel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Maure-de-Bretagne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Guipry-Messac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Guipry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Mézière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Melesse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Mézières-sur-Couesnon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Miniac-Morvan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Miniac-sous-Bécherel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Minihic-sur-Rance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Mondevert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Argentré-du-Plessis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Montautour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Mont-Dol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Monterfil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Montfort-sur-Meu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Montfort-sur-Meu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Montfort-sur-Meu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Montgermont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Montgermont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Monthault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Louvigné-du-Désert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Portes du Coglais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Saint-Brice-en-Coglès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Montreuil-des-Landes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Montreuil-le-Gast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Melesse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Montreuil-sous-Pérouse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Montreuil-sur-Ille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Mordelles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Mordelles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Mouazé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Moulins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Moussé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35200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Moutiers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Muel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Noë-Blanche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Nouaye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Montfort-sur-Meu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Nouvoitou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Châteaugiron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Noyal-sous-Bazouges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Noyal-Châtillon-sur-Seiche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Chartres-de-Bretagne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Noyal-sur-Vilaine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Acigné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Orgères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Chartres-de-Bretagne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Pacé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Pacé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Paimpont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Pancé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Parcé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Parigné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Parthenay-de-Bretagne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Pacé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Pertre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Argentré-du-Plessis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Petit-Fougeray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Pipriac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Pipriac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Piré-sur-Seiche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Châteaugiron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Pléchâtel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Pleine-Fougères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50410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Pontorson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Plélan-le-Grand</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Plélan-le-Grand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Plerguer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Plesder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Pleugueneuc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Pleumeleuc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Bédée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Pleurtuit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Pocé-les-Bois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Poilley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50487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Saint-James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Poligné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Princé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Québriac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Quédillac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Rannée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QP035007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Bellevue (QPV Redon)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35237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Redon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Renac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Rennes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Rennes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QP035002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Villejean (QPV Rennes)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35239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Rennes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QP035003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Les Clôteaux - Champs Manceaux (QPV Rennes)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35240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Rennes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QP035004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Maurepas (QPV Rennes)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35241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Rennes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QP035005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Le Blosne (QPV Rennes)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35242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Rennes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QP035006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Cleunay (QPV Rennes)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35243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Rennes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Rheu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Rheu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Richardais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Rimou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Antrain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Romagné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Romazy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Antrain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Romillé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35023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Bédée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Roz-Landrieux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Roz-sur-Couesnon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Pontorson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50410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Pontorson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Sainte-Anne-sur-Vilaine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44067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Guémené-Penfao</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Saint-Armel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Vern-sur-Seiche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Saint-Aubin-d'Aubigné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Saint-Aubin-des-Landes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Saint-Benoît-des-Ondes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Saint-Briac-sur-Mer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Maen Roch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Saint-Brice-en-Coglès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Saint-Brieuc-des-Iffs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Saint-Broladre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35260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Saint-Christophe-des-Bois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35261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Saint-Christophe-de-Valains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Saint-Brice-en-Coglès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35262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Sainte-Colombe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35263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Saint-Coulomb</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Cancale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35264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Saint-Didier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35265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Saint-Domineuc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35266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Saint-Erblon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Chartres-de-Bretagne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35268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Saint-Ganton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Pipriac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35269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Saint-Georges-de-Chesné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Saint-Georges-de-Gréhaigne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50410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Pontorson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Saint-Georges-de-Reintembault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50487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Saint-James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Saint-Germain-du-Pinel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Argentré-du-Plessis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Saint-Germain-en-Coglès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Saint-Germain-sur-Ille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Saint-Gilles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Pacé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Saint-Gondran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Saint-Gonlay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Montfort-sur-Meu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Saint-Grégoire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Saint-Grégoire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35279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Saint-Guinoux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Saint-Hilaire-des-Landes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Saint-Brice-en-Coglès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Saint-Jacques-de-la-Lande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Saint-Jacques-de-la-Lande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Saint-Jean-sur-Couesnon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Saint-Jean-sur-Vilaine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Saint-Jouan-des-Guérets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Saint-Just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35219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Pipriac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Saint-Léger-des-Prés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Saint-Lunaire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QP035001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La Découverte (QPV Saint-Malo)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35289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Saint-Malo</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Saint-Malo-de-Phily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Guipry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Saint-Malon-sur-Mel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Plélan-le-Grand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Saint-Marcan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Saint-Marc-le-Blanc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Saint-Brice-en-Coglès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Saint-Marc-sur-Couesnon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Sainte-Marie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Saint-Maugan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Montfort-sur-Meu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Saint-Médard-sur-Ille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Saint-Méloir-des-Ondes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35049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Cancale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Saint-M'Hervé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Saint-M'Hervon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Saint-Onen-la-Chapelle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35297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Saint-Méen-le-Grand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Saint-Ouen-la-Rouërie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Antrain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Saint-Ouen-des-Alleux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Saint-Aubin-du-Cormier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Saint-Péran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Plélan-le-Grand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Saint-Père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Saint-Pern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Saint-Pierre-de-Plesguen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35309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Saint-Rémy-du-Plain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35310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Saint-Sauveur-des-Landes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35311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Saint-Séglin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35312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Saint-Senoux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Guichen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35314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Saint-Suliac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35315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Saint-Sulpice-la-Forêt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35316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Saint-Sulpice-des-Landes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35317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Saint-Symphorien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35318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Saint-Thual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35319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Saint-Thurial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Mordelles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35320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Saint-Uniac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Montauban-de-Bretagne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35321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Saulnières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35322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Sel-de-Bretagne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35324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Selle-en-Luitré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35325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Selle-Guerchaise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35326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Sens-de-Bretagne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35327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Servon-sur-Vilaine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Châteaubourg</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35328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Sixt-sur-Aff</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Gacilly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35329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Sougéal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Pontorson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Taillis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Talensac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35188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Montfort-sur-Meu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Teillay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35012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Bain-de-Bretagne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Theil-de-Bretagne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Thorigné-Fouillard</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Thorigné-Fouillard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Thourie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Retiers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Tiercent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35257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Saint-Brice-en-Coglès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Torcé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Trans-la-Forêt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Pontorson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35340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Treffendel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Plélan-le-Grand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35341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Tremblay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Antrain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35342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Trémeheuc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Combourg</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35343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Tresbœuf</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Janzé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35344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Tressé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22050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Dinan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35345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Trévérien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35346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Trimer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35337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Tinténiac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35347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Val-d'Izé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35348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Vendel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35115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Fougères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Vergéal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35006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Argentré-du-Plessis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Verger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35196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Mordelles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Vern-sur-Seiche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Vern-sur-Seiche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Vezin-le-Coquet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35240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Rheu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Vieux-Viel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50410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Pontorson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Vieux-Vy-sur-Couesnon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35152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Liffré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Vignoc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Melesse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Villamée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Louvigné-du-Désert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Ville-ès-Nonais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35288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35359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Visseiche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35125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Guerche-de-Bretagne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Vitré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Vivier-sur-Mer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Tronchet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Dol-de-Bretagne</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35363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Pont-Péan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35066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Chartres-de-Bretagne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Allaire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Ambon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Muzillac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Arradon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Arradon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Arzal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Roche-Bernard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Arzon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Sarzeau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Augan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QP056001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Gumenen Goaner - Parco Pointer (QPV Auray)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56008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Auray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Baden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Bangor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Palais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Baud</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Béganne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Beignon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35223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Plélan-le-Grand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Belz</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Belz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Berné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Berric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Bieuzy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Bignan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Billiers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Muzillac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Billio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Bohal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Brandérion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Hennebont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Brandivy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Pluvigner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Brech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Bréhan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Brignac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Merdrignac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Bubry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Buléon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Caden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56029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Calan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Camoël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44072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Herbignac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Camors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Campénéac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Carentoir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Gacilly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Carnac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Carnac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Caudan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Caudan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Chapelle-Neuve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Cléguer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Cléguérec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Colpo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Grand-Champ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Concoret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Cournon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Gacilly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Cours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Crach</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Crédin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Croisty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56049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Croixanvec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Croix-Helléan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Cruguel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Damgan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Muzillac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Erdeven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Belz</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Étel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Belz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Évriguet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Férel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44072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Herbignac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Forges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Fougerêts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Gacilly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Gacilly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Gacilly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Gâvres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Riantec - Locmiquélic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Gestel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Gourhel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Gourin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Gourin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Grand-Champ</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Grand-Champ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Grée-Saint-Laurent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Groix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Groix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Guégon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Guéhenno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Gueltas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Guénin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Guerno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Muzillac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Guidel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Guidel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Guillac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Guilliers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Guiscriff</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29274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Scaër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Helléan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Hennebont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Hennebont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QP056002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Les 3 K : Kennedy - Kergohic - Kerihouais (QPV Hennebont)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56084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Hennebont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Hézo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Theix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Hœdic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Hœdic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Île-d'Houat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Île-d'Houat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Île-aux-Moines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Île-aux-Moines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Île-d'Arz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Île-d'Arz</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Inguiniel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Inzinzac-Lochrist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Hennebont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Kerfourn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Kergrist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Kervignac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Hennebont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Landaul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Pluvigner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Landévant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Pluvigner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Lanester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Lanester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QP056003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Centre Ville Kerfrehour (QPV Lanester)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56099</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Lanester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Langoëlan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Langonnet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Languidic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Hennebont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Lanouée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Lantillac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Lanvaudan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Lanvénégen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Larmor-Baden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Larmor-Plage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Larmor-Plage</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Larré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56109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Lauzach</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Lignol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Limerzel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Lizio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Locmalo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Locmaria</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Palais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Locmaria-Grand-Champ</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Grand-Champ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Locmariaquer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Locmiquélic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Riantec - Locmiquélic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Locoal-Mendon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Belz</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Locqueltas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Grand-Champ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Lorient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Lorient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QP056004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Kervenanec Nord (QPV Lorient)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56122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Lorient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QP056005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Polygone Frebault (QPV Lorient)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56123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Lorient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QP056006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Bois Du Château (QPV Lorient)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56124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Lorient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QP056007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Kerguillette Petit Paradis (QPV Lorient)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56125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Lorient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Loyat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Malansac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Malguénac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Marzan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Roche-Bernard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Melrand</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Ménéac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22147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Merdrignac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Merlevenez</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Hennebont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Meslan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Meucon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Saint-Avé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Missiriac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Mohon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Molac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Monteneuf</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Monterblanc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Monterrein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56139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Montertelot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Moréac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Moustoir-Ac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Muzillac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Muzillac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Évellys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Néant-sur-Yvel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Neulliac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Nivillac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Roche-Bernard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Nostang</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56083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Hennebont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Noyal-Muzillac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Muzillac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Noyal-Pontivy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Palais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Palais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Péaule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Roche-Bernard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Peillac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Pénestin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44072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Herbignac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Persquen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Plaudren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Plescop</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Plescop</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Pleucadeuc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Pleugriffet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Ploemel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Carnac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Ploemeur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Ploemeur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Ploërdut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Ploeren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Ploeren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Plougoumelen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Plouharnel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Carnac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Plouhinec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Riantec - Locmiquélic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Plouray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22266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Rostrenen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Pluherlin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Plumelec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Pluméliau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Baud</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Plumelin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Plumergat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Grand-Champ</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Pluneret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Pluvigner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Pluvigner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Pont-Scorff</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Porcaro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Port-Louis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Riantec - Locmiquélic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Priziac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Quéven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Quiberon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Quiberon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Quistinic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Radenac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Réguiny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Réminiac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Riantec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Riantec - Locmiquélic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Rieux</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Roche-Bernard</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Roche-Bernard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Rochefort-en-Terre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Val d'Oust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Rohan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56199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Roudouallec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Gourin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Ruffiac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Saint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Faouët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Saint-Abraham</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Saint-Aignan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Saint-Allouestre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Saint-Armel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Sarzeau</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Saint-Avé</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Saint-Avé</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Saint-Barthélemy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56010</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Baud</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Saint-Brieuc-de-Mauron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56209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Sainte-Brigitte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56210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Saint-Caradec-Trégomel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56211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Saint-Congard</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56212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Saint-Dolay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44129</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Pontchâteau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56213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Saint-Gérand</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56214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Saint-Gildas-de-Rhuys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Sarzeau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56215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Saint-Gonnery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56216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Saint-Gorgon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56218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Saint-Gravé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Questembert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56219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Saint-Guyomard</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Sainte-Hélène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56013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Belz</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Saint-Jacut-les-Pins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Saint-Jean-Brévelay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56117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Locminé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Saint-Jean-la-Poterie</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Saint-Laurent-sur-Oust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56225</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Saint-Léry</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56226</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Saint-Malo-de-Beignon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Guer</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56227</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Saint-Malo-des-Trois-Fontaines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Saint-Marcel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56229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Saint-Martin-sur-Oust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Gacilly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56230</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Saint-Nicolas-du-Tertre</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Gacilly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56231</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Saint-Nolff</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56232</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Saint-Perreux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56233</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Saint-Philibert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56234</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Saint-Pierre-Quiberon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56186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Quiberon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56236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Saint-Servant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56091</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Josselin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56237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Saint-Thuriau</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56238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Saint-Tugdual</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56239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Saint-Vincent-sur-Oust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Sarzeau</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Sarzeau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Sauzon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56152</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Palais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Séglien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Séné</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Séné</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Sérent</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Malestroit</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Silfiac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56073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Guémené-sur-Scorff</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Sourn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56178</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Pontivy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Sulniac</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Surzur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56143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Muzillac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Taupont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56165</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Ploërmel</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Théhillac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35236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Redon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Theix-Noyalo</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Theix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Le Tour-du-Parc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56240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Sarzeau</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Tréal</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56061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Gacilly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d'accompagnement régional (ZAR)</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Trédion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56255</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Treffléan</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56256</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Tréhorenteuc</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56127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Mauron</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56257</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Trinité-Porhoët</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22136</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Loudéac</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d'intervention prioritaire (ZIP)</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56258</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Trinité-sur-Mer</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56034</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Carnac</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56259</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Trinité-Surzur</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56251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Theix</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56260</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Vannes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56260</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Vannes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QP056008</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Kercado (QPV Vannes)</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56261</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Vannes</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QP056009</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Ménimur (QPV Vannes)</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56262</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Vannes</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i/>
                <w:iCs/>
                <w:color w:val="000000"/>
                <w:sz w:val="18"/>
                <w:szCs w:val="22"/>
              </w:rPr>
            </w:pPr>
            <w:r w:rsidRPr="00B07329">
              <w:rPr>
                <w:rFonts w:ascii="Calibri" w:hAnsi="Calibri"/>
                <w:i/>
                <w:iCs/>
                <w:color w:val="000000"/>
                <w:sz w:val="18"/>
                <w:szCs w:val="22"/>
              </w:rPr>
              <w:t>Zone d'action complémentaire (ZAC)</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56261</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La Vraie-Croix</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56053</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Elven</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d'action complémentaire (ZAC)</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56262</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Bono</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56263</w:t>
            </w:r>
          </w:p>
        </w:tc>
        <w:tc>
          <w:tcPr>
            <w:tcW w:w="250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Sainte-Anne-d'Auray</w:t>
            </w:r>
          </w:p>
        </w:tc>
        <w:tc>
          <w:tcPr>
            <w:tcW w:w="993"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56007</w:t>
            </w:r>
          </w:p>
        </w:tc>
        <w:tc>
          <w:tcPr>
            <w:tcW w:w="1701"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Auray</w:t>
            </w:r>
          </w:p>
        </w:tc>
        <w:tc>
          <w:tcPr>
            <w:tcW w:w="3504" w:type="dxa"/>
            <w:tcBorders>
              <w:top w:val="single" w:sz="4" w:space="0" w:color="auto"/>
              <w:left w:val="nil"/>
              <w:bottom w:val="single" w:sz="4" w:space="0" w:color="auto"/>
              <w:right w:val="nil"/>
            </w:tcBorders>
            <w:shd w:val="clear" w:color="000000" w:fill="C5D9F1"/>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r w:rsidR="00B07329" w:rsidRPr="00B07329" w:rsidTr="00B07329">
        <w:trPr>
          <w:trHeight w:val="288"/>
        </w:trPr>
        <w:tc>
          <w:tcPr>
            <w:tcW w:w="900"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56264</w:t>
            </w:r>
          </w:p>
        </w:tc>
        <w:tc>
          <w:tcPr>
            <w:tcW w:w="2503" w:type="dxa"/>
            <w:tcBorders>
              <w:top w:val="nil"/>
              <w:left w:val="nil"/>
              <w:bottom w:val="single" w:sz="4" w:space="0" w:color="auto"/>
              <w:right w:val="nil"/>
            </w:tcBorders>
            <w:shd w:val="clear" w:color="000000" w:fill="FFFFFF"/>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Kernascléden</w:t>
            </w:r>
          </w:p>
        </w:tc>
        <w:tc>
          <w:tcPr>
            <w:tcW w:w="993"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56166</w:t>
            </w:r>
          </w:p>
        </w:tc>
        <w:tc>
          <w:tcPr>
            <w:tcW w:w="1701" w:type="dxa"/>
            <w:tcBorders>
              <w:top w:val="nil"/>
              <w:left w:val="nil"/>
              <w:bottom w:val="single" w:sz="4" w:space="0" w:color="auto"/>
              <w:right w:val="nil"/>
            </w:tcBorders>
            <w:shd w:val="clear" w:color="000000" w:fill="F2F2F2"/>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Plouay</w:t>
            </w:r>
          </w:p>
        </w:tc>
        <w:tc>
          <w:tcPr>
            <w:tcW w:w="3504" w:type="dxa"/>
            <w:tcBorders>
              <w:top w:val="nil"/>
              <w:left w:val="nil"/>
              <w:bottom w:val="single" w:sz="4" w:space="0" w:color="auto"/>
              <w:right w:val="nil"/>
            </w:tcBorders>
            <w:shd w:val="clear" w:color="auto" w:fill="auto"/>
            <w:noWrap/>
            <w:vAlign w:val="center"/>
            <w:hideMark/>
          </w:tcPr>
          <w:p w:rsidR="00B07329" w:rsidRPr="00B07329" w:rsidRDefault="00B07329" w:rsidP="00B07329">
            <w:pPr>
              <w:rPr>
                <w:rFonts w:ascii="Calibri" w:hAnsi="Calibri"/>
                <w:color w:val="000000"/>
                <w:sz w:val="18"/>
                <w:szCs w:val="22"/>
              </w:rPr>
            </w:pPr>
            <w:r w:rsidRPr="00B07329">
              <w:rPr>
                <w:rFonts w:ascii="Calibri" w:hAnsi="Calibri"/>
                <w:color w:val="000000"/>
                <w:sz w:val="18"/>
                <w:szCs w:val="22"/>
              </w:rPr>
              <w:t>Zone de vigilance (ZV)</w:t>
            </w:r>
          </w:p>
        </w:tc>
      </w:tr>
    </w:tbl>
    <w:p w:rsidR="007E2522" w:rsidRPr="00C95534" w:rsidRDefault="007E2522" w:rsidP="00AF1207">
      <w:pPr>
        <w:autoSpaceDE w:val="0"/>
        <w:autoSpaceDN w:val="0"/>
        <w:adjustRightInd w:val="0"/>
        <w:spacing w:line="288" w:lineRule="auto"/>
        <w:jc w:val="both"/>
        <w:rPr>
          <w:rFonts w:cs="Arial"/>
          <w:b/>
          <w:bCs/>
          <w:color w:val="FF0000"/>
          <w:szCs w:val="22"/>
          <w:highlight w:val="yellow"/>
        </w:rPr>
      </w:pPr>
    </w:p>
    <w:sectPr w:rsidR="007E2522" w:rsidRPr="00C95534" w:rsidSect="00BF2C7E">
      <w:pgSz w:w="11906" w:h="16838"/>
      <w:pgMar w:top="1418" w:right="1418" w:bottom="1559" w:left="1418" w:header="720" w:footer="6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37D" w:rsidRDefault="00EC737D">
      <w:r>
        <w:separator/>
      </w:r>
    </w:p>
  </w:endnote>
  <w:endnote w:type="continuationSeparator" w:id="0">
    <w:p w:rsidR="00EC737D" w:rsidRDefault="00EC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37D" w:rsidRDefault="00EC737D" w:rsidP="00AE5E60">
    <w:pPr>
      <w:pStyle w:val="Pieddepage"/>
      <w:pBdr>
        <w:top w:val="single" w:sz="4" w:space="1" w:color="auto"/>
      </w:pBdr>
      <w:tabs>
        <w:tab w:val="left" w:pos="1134"/>
      </w:tabs>
      <w:rPr>
        <w:rStyle w:val="Numrodepage"/>
        <w:sz w:val="18"/>
        <w:szCs w:val="18"/>
      </w:rPr>
    </w:pPr>
    <w:r>
      <w:rPr>
        <w:sz w:val="18"/>
        <w:szCs w:val="18"/>
      </w:rPr>
      <w:t>Octobre 2020</w:t>
    </w:r>
    <w:r>
      <w:rPr>
        <w:sz w:val="18"/>
        <w:szCs w:val="18"/>
      </w:rPr>
      <w:tab/>
    </w:r>
    <w:r>
      <w:rPr>
        <w:sz w:val="18"/>
        <w:szCs w:val="18"/>
      </w:rPr>
      <w:ptab w:relativeTo="margin" w:alignment="center" w:leader="none"/>
    </w:r>
    <w:r>
      <w:rPr>
        <w:sz w:val="18"/>
        <w:szCs w:val="18"/>
      </w:rPr>
      <w:t>Révision du zonage médecin</w:t>
    </w:r>
    <w:r w:rsidRPr="002627A5">
      <w:rPr>
        <w:sz w:val="18"/>
        <w:szCs w:val="18"/>
      </w:rPr>
      <w:tab/>
    </w:r>
    <w:r w:rsidRPr="002627A5">
      <w:rPr>
        <w:rStyle w:val="Numrodepage"/>
        <w:sz w:val="18"/>
        <w:szCs w:val="18"/>
      </w:rPr>
      <w:fldChar w:fldCharType="begin"/>
    </w:r>
    <w:r w:rsidRPr="002627A5">
      <w:rPr>
        <w:rStyle w:val="Numrodepage"/>
        <w:sz w:val="18"/>
        <w:szCs w:val="18"/>
      </w:rPr>
      <w:instrText xml:space="preserve"> PAGE </w:instrText>
    </w:r>
    <w:r w:rsidRPr="002627A5">
      <w:rPr>
        <w:rStyle w:val="Numrodepage"/>
        <w:sz w:val="18"/>
        <w:szCs w:val="18"/>
      </w:rPr>
      <w:fldChar w:fldCharType="separate"/>
    </w:r>
    <w:r w:rsidR="007527F0">
      <w:rPr>
        <w:rStyle w:val="Numrodepage"/>
        <w:noProof/>
        <w:sz w:val="18"/>
        <w:szCs w:val="18"/>
      </w:rPr>
      <w:t>12</w:t>
    </w:r>
    <w:r w:rsidRPr="002627A5">
      <w:rPr>
        <w:rStyle w:val="Numrodepage"/>
        <w:sz w:val="18"/>
        <w:szCs w:val="18"/>
      </w:rPr>
      <w:fldChar w:fldCharType="end"/>
    </w:r>
    <w:r w:rsidRPr="002627A5">
      <w:rPr>
        <w:rStyle w:val="Numrodepage"/>
        <w:sz w:val="18"/>
        <w:szCs w:val="18"/>
      </w:rPr>
      <w:t>/</w:t>
    </w:r>
    <w:r w:rsidRPr="002627A5">
      <w:rPr>
        <w:rStyle w:val="Numrodepage"/>
        <w:sz w:val="18"/>
        <w:szCs w:val="18"/>
      </w:rPr>
      <w:fldChar w:fldCharType="begin"/>
    </w:r>
    <w:r w:rsidRPr="002627A5">
      <w:rPr>
        <w:rStyle w:val="Numrodepage"/>
        <w:sz w:val="18"/>
        <w:szCs w:val="18"/>
      </w:rPr>
      <w:instrText xml:space="preserve"> NUMPAGES </w:instrText>
    </w:r>
    <w:r w:rsidRPr="002627A5">
      <w:rPr>
        <w:rStyle w:val="Numrodepage"/>
        <w:sz w:val="18"/>
        <w:szCs w:val="18"/>
      </w:rPr>
      <w:fldChar w:fldCharType="separate"/>
    </w:r>
    <w:r w:rsidR="007527F0">
      <w:rPr>
        <w:rStyle w:val="Numrodepage"/>
        <w:noProof/>
        <w:sz w:val="18"/>
        <w:szCs w:val="18"/>
      </w:rPr>
      <w:t>51</w:t>
    </w:r>
    <w:r w:rsidRPr="002627A5">
      <w:rPr>
        <w:rStyle w:val="Numrodepag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37D" w:rsidRDefault="00EC737D">
      <w:r>
        <w:separator/>
      </w:r>
    </w:p>
  </w:footnote>
  <w:footnote w:type="continuationSeparator" w:id="0">
    <w:p w:rsidR="00EC737D" w:rsidRDefault="00EC737D">
      <w:r>
        <w:continuationSeparator/>
      </w:r>
    </w:p>
  </w:footnote>
  <w:footnote w:id="1">
    <w:p w:rsidR="00EC737D" w:rsidRPr="00654E69" w:rsidRDefault="00EC737D" w:rsidP="00264E38">
      <w:pPr>
        <w:spacing w:line="288" w:lineRule="auto"/>
        <w:jc w:val="both"/>
        <w:rPr>
          <w:sz w:val="18"/>
        </w:rPr>
      </w:pPr>
      <w:r>
        <w:rPr>
          <w:rStyle w:val="Appelnotedebasdep"/>
        </w:rPr>
        <w:footnoteRef/>
      </w:r>
      <w:r>
        <w:t xml:space="preserve"> </w:t>
      </w:r>
      <w:r w:rsidRPr="00015C58">
        <w:rPr>
          <w:sz w:val="16"/>
        </w:rPr>
        <w:t>Liste des membres composant le groupe de travail régional :</w:t>
      </w:r>
      <w:r>
        <w:rPr>
          <w:sz w:val="16"/>
        </w:rPr>
        <w:t xml:space="preserve"> URPS médecins, CROM, CDOM 29, CDOM 56, CDOM 22, CDOM 35, CPR, URBREIZH, DMG Rennes, DMG Brest, représentants des étudiants, représentants des usagers, Conseil Régional, ARS, Assurance maladie, MSA, CD 29, CD 56, CD 22, CD 35, Association régionale des maires, préfecture de région</w:t>
      </w:r>
    </w:p>
  </w:footnote>
  <w:footnote w:id="2">
    <w:p w:rsidR="00EC737D" w:rsidRDefault="00EC737D" w:rsidP="00F73030">
      <w:pPr>
        <w:pStyle w:val="Notedebasdepage"/>
      </w:pPr>
      <w:r>
        <w:rPr>
          <w:rStyle w:val="Appelnotedebasdep"/>
        </w:rPr>
        <w:footnoteRef/>
      </w:r>
      <w:r>
        <w:t xml:space="preserve"> </w:t>
      </w:r>
      <w:r w:rsidRPr="0008102D">
        <w:rPr>
          <w:sz w:val="16"/>
          <w:szCs w:val="16"/>
        </w:rPr>
        <w:t>Cf. a</w:t>
      </w:r>
      <w:r>
        <w:rPr>
          <w:sz w:val="16"/>
          <w:szCs w:val="16"/>
        </w:rPr>
        <w:t>nnexe 4</w:t>
      </w:r>
    </w:p>
  </w:footnote>
  <w:footnote w:id="3">
    <w:p w:rsidR="00EC737D" w:rsidRDefault="00EC737D" w:rsidP="004170D1">
      <w:pPr>
        <w:pStyle w:val="Notedebasdepage"/>
      </w:pPr>
      <w:r>
        <w:rPr>
          <w:rStyle w:val="Appelnotedebasdep"/>
        </w:rPr>
        <w:footnoteRef/>
      </w:r>
      <w:r>
        <w:t xml:space="preserve"> </w:t>
      </w:r>
      <w:r w:rsidRPr="0008102D">
        <w:rPr>
          <w:sz w:val="16"/>
          <w:szCs w:val="16"/>
        </w:rPr>
        <w:t>Cf. a</w:t>
      </w:r>
      <w:r>
        <w:rPr>
          <w:sz w:val="16"/>
          <w:szCs w:val="16"/>
        </w:rPr>
        <w:t>nnexe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0F88EF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B8020C"/>
    <w:multiLevelType w:val="hybridMultilevel"/>
    <w:tmpl w:val="4EF80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EF6D74"/>
    <w:multiLevelType w:val="hybridMultilevel"/>
    <w:tmpl w:val="9D8ED3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C73D5A"/>
    <w:multiLevelType w:val="hybridMultilevel"/>
    <w:tmpl w:val="BCDE3CCC"/>
    <w:lvl w:ilvl="0" w:tplc="A736470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6C97484"/>
    <w:multiLevelType w:val="hybridMultilevel"/>
    <w:tmpl w:val="96388D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270214"/>
    <w:multiLevelType w:val="hybridMultilevel"/>
    <w:tmpl w:val="E578BC48"/>
    <w:lvl w:ilvl="0" w:tplc="C1043672">
      <w:start w:val="1"/>
      <w:numFmt w:val="decimal"/>
      <w:lvlText w:val="%1."/>
      <w:lvlJc w:val="left"/>
      <w:pPr>
        <w:tabs>
          <w:tab w:val="num" w:pos="720"/>
        </w:tabs>
        <w:ind w:left="720" w:hanging="360"/>
      </w:pPr>
    </w:lvl>
    <w:lvl w:ilvl="1" w:tplc="0C16042E">
      <w:start w:val="1"/>
      <w:numFmt w:val="decimal"/>
      <w:lvlText w:val="%2."/>
      <w:lvlJc w:val="left"/>
      <w:pPr>
        <w:tabs>
          <w:tab w:val="num" w:pos="1440"/>
        </w:tabs>
        <w:ind w:left="1440" w:hanging="360"/>
      </w:pPr>
    </w:lvl>
    <w:lvl w:ilvl="2" w:tplc="B3625B04">
      <w:start w:val="64"/>
      <w:numFmt w:val="bullet"/>
      <w:lvlText w:val="-"/>
      <w:lvlJc w:val="left"/>
      <w:pPr>
        <w:tabs>
          <w:tab w:val="num" w:pos="2160"/>
        </w:tabs>
        <w:ind w:left="2160" w:hanging="360"/>
      </w:pPr>
      <w:rPr>
        <w:rFonts w:ascii="Times New Roman" w:hAnsi="Times New Roman" w:hint="default"/>
      </w:rPr>
    </w:lvl>
    <w:lvl w:ilvl="3" w:tplc="17E06DFE" w:tentative="1">
      <w:start w:val="1"/>
      <w:numFmt w:val="decimal"/>
      <w:lvlText w:val="%4."/>
      <w:lvlJc w:val="left"/>
      <w:pPr>
        <w:tabs>
          <w:tab w:val="num" w:pos="2880"/>
        </w:tabs>
        <w:ind w:left="2880" w:hanging="360"/>
      </w:pPr>
    </w:lvl>
    <w:lvl w:ilvl="4" w:tplc="121E6568" w:tentative="1">
      <w:start w:val="1"/>
      <w:numFmt w:val="decimal"/>
      <w:lvlText w:val="%5."/>
      <w:lvlJc w:val="left"/>
      <w:pPr>
        <w:tabs>
          <w:tab w:val="num" w:pos="3600"/>
        </w:tabs>
        <w:ind w:left="3600" w:hanging="360"/>
      </w:pPr>
    </w:lvl>
    <w:lvl w:ilvl="5" w:tplc="A5DEB476" w:tentative="1">
      <w:start w:val="1"/>
      <w:numFmt w:val="decimal"/>
      <w:lvlText w:val="%6."/>
      <w:lvlJc w:val="left"/>
      <w:pPr>
        <w:tabs>
          <w:tab w:val="num" w:pos="4320"/>
        </w:tabs>
        <w:ind w:left="4320" w:hanging="360"/>
      </w:pPr>
    </w:lvl>
    <w:lvl w:ilvl="6" w:tplc="AB36E4BA" w:tentative="1">
      <w:start w:val="1"/>
      <w:numFmt w:val="decimal"/>
      <w:lvlText w:val="%7."/>
      <w:lvlJc w:val="left"/>
      <w:pPr>
        <w:tabs>
          <w:tab w:val="num" w:pos="5040"/>
        </w:tabs>
        <w:ind w:left="5040" w:hanging="360"/>
      </w:pPr>
    </w:lvl>
    <w:lvl w:ilvl="7" w:tplc="41ACB5E8" w:tentative="1">
      <w:start w:val="1"/>
      <w:numFmt w:val="decimal"/>
      <w:lvlText w:val="%8."/>
      <w:lvlJc w:val="left"/>
      <w:pPr>
        <w:tabs>
          <w:tab w:val="num" w:pos="5760"/>
        </w:tabs>
        <w:ind w:left="5760" w:hanging="360"/>
      </w:pPr>
    </w:lvl>
    <w:lvl w:ilvl="8" w:tplc="F41C60F2" w:tentative="1">
      <w:start w:val="1"/>
      <w:numFmt w:val="decimal"/>
      <w:lvlText w:val="%9."/>
      <w:lvlJc w:val="left"/>
      <w:pPr>
        <w:tabs>
          <w:tab w:val="num" w:pos="6480"/>
        </w:tabs>
        <w:ind w:left="6480" w:hanging="360"/>
      </w:pPr>
    </w:lvl>
  </w:abstractNum>
  <w:abstractNum w:abstractNumId="6" w15:restartNumberingAfterBreak="0">
    <w:nsid w:val="08334F12"/>
    <w:multiLevelType w:val="hybridMultilevel"/>
    <w:tmpl w:val="555E6826"/>
    <w:lvl w:ilvl="0" w:tplc="040C000D">
      <w:start w:val="1"/>
      <w:numFmt w:val="bullet"/>
      <w:lvlText w:val=""/>
      <w:lvlJc w:val="left"/>
      <w:pPr>
        <w:ind w:left="-916" w:hanging="360"/>
      </w:pPr>
      <w:rPr>
        <w:rFonts w:ascii="Wingdings" w:hAnsi="Wingdings" w:hint="default"/>
      </w:rPr>
    </w:lvl>
    <w:lvl w:ilvl="1" w:tplc="040C0003" w:tentative="1">
      <w:start w:val="1"/>
      <w:numFmt w:val="bullet"/>
      <w:lvlText w:val="o"/>
      <w:lvlJc w:val="left"/>
      <w:pPr>
        <w:ind w:left="-196" w:hanging="360"/>
      </w:pPr>
      <w:rPr>
        <w:rFonts w:ascii="Courier New" w:hAnsi="Courier New" w:cs="Courier New" w:hint="default"/>
      </w:rPr>
    </w:lvl>
    <w:lvl w:ilvl="2" w:tplc="040C0005" w:tentative="1">
      <w:start w:val="1"/>
      <w:numFmt w:val="bullet"/>
      <w:lvlText w:val=""/>
      <w:lvlJc w:val="left"/>
      <w:pPr>
        <w:ind w:left="524" w:hanging="360"/>
      </w:pPr>
      <w:rPr>
        <w:rFonts w:ascii="Wingdings" w:hAnsi="Wingdings" w:hint="default"/>
      </w:rPr>
    </w:lvl>
    <w:lvl w:ilvl="3" w:tplc="040C0001" w:tentative="1">
      <w:start w:val="1"/>
      <w:numFmt w:val="bullet"/>
      <w:lvlText w:val=""/>
      <w:lvlJc w:val="left"/>
      <w:pPr>
        <w:ind w:left="1244" w:hanging="360"/>
      </w:pPr>
      <w:rPr>
        <w:rFonts w:ascii="Symbol" w:hAnsi="Symbol" w:hint="default"/>
      </w:rPr>
    </w:lvl>
    <w:lvl w:ilvl="4" w:tplc="040C0003" w:tentative="1">
      <w:start w:val="1"/>
      <w:numFmt w:val="bullet"/>
      <w:lvlText w:val="o"/>
      <w:lvlJc w:val="left"/>
      <w:pPr>
        <w:ind w:left="1964" w:hanging="360"/>
      </w:pPr>
      <w:rPr>
        <w:rFonts w:ascii="Courier New" w:hAnsi="Courier New" w:cs="Courier New" w:hint="default"/>
      </w:rPr>
    </w:lvl>
    <w:lvl w:ilvl="5" w:tplc="040C0005" w:tentative="1">
      <w:start w:val="1"/>
      <w:numFmt w:val="bullet"/>
      <w:lvlText w:val=""/>
      <w:lvlJc w:val="left"/>
      <w:pPr>
        <w:ind w:left="2684" w:hanging="360"/>
      </w:pPr>
      <w:rPr>
        <w:rFonts w:ascii="Wingdings" w:hAnsi="Wingdings" w:hint="default"/>
      </w:rPr>
    </w:lvl>
    <w:lvl w:ilvl="6" w:tplc="040C0001" w:tentative="1">
      <w:start w:val="1"/>
      <w:numFmt w:val="bullet"/>
      <w:lvlText w:val=""/>
      <w:lvlJc w:val="left"/>
      <w:pPr>
        <w:ind w:left="3404" w:hanging="360"/>
      </w:pPr>
      <w:rPr>
        <w:rFonts w:ascii="Symbol" w:hAnsi="Symbol" w:hint="default"/>
      </w:rPr>
    </w:lvl>
    <w:lvl w:ilvl="7" w:tplc="040C0003" w:tentative="1">
      <w:start w:val="1"/>
      <w:numFmt w:val="bullet"/>
      <w:lvlText w:val="o"/>
      <w:lvlJc w:val="left"/>
      <w:pPr>
        <w:ind w:left="4124" w:hanging="360"/>
      </w:pPr>
      <w:rPr>
        <w:rFonts w:ascii="Courier New" w:hAnsi="Courier New" w:cs="Courier New" w:hint="default"/>
      </w:rPr>
    </w:lvl>
    <w:lvl w:ilvl="8" w:tplc="040C0005" w:tentative="1">
      <w:start w:val="1"/>
      <w:numFmt w:val="bullet"/>
      <w:lvlText w:val=""/>
      <w:lvlJc w:val="left"/>
      <w:pPr>
        <w:ind w:left="4844" w:hanging="360"/>
      </w:pPr>
      <w:rPr>
        <w:rFonts w:ascii="Wingdings" w:hAnsi="Wingdings" w:hint="default"/>
      </w:rPr>
    </w:lvl>
  </w:abstractNum>
  <w:abstractNum w:abstractNumId="7" w15:restartNumberingAfterBreak="0">
    <w:nsid w:val="124F1A63"/>
    <w:multiLevelType w:val="hybridMultilevel"/>
    <w:tmpl w:val="1838A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C43BA6"/>
    <w:multiLevelType w:val="hybridMultilevel"/>
    <w:tmpl w:val="0714E1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DA095F"/>
    <w:multiLevelType w:val="hybridMultilevel"/>
    <w:tmpl w:val="4B3ED8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0B6749"/>
    <w:multiLevelType w:val="hybridMultilevel"/>
    <w:tmpl w:val="469098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E458A4"/>
    <w:multiLevelType w:val="hybridMultilevel"/>
    <w:tmpl w:val="30E0920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F94383F"/>
    <w:multiLevelType w:val="hybridMultilevel"/>
    <w:tmpl w:val="30E0920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1156B2"/>
    <w:multiLevelType w:val="hybridMultilevel"/>
    <w:tmpl w:val="BCDE3CCC"/>
    <w:lvl w:ilvl="0" w:tplc="A736470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24C7B2E"/>
    <w:multiLevelType w:val="hybridMultilevel"/>
    <w:tmpl w:val="F2F8D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DA5052"/>
    <w:multiLevelType w:val="hybridMultilevel"/>
    <w:tmpl w:val="56102996"/>
    <w:lvl w:ilvl="0" w:tplc="2580E0F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820F06"/>
    <w:multiLevelType w:val="hybridMultilevel"/>
    <w:tmpl w:val="34F03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9C03F8"/>
    <w:multiLevelType w:val="multilevel"/>
    <w:tmpl w:val="66FEAA44"/>
    <w:lvl w:ilvl="0">
      <w:start w:val="1"/>
      <w:numFmt w:val="upperRoman"/>
      <w:pStyle w:val="Titre1"/>
      <w:lvlText w:val="%1."/>
      <w:lvlJc w:val="left"/>
      <w:pPr>
        <w:tabs>
          <w:tab w:val="num" w:pos="360"/>
        </w:tabs>
        <w:ind w:left="0" w:firstLine="0"/>
      </w:pPr>
      <w:rPr>
        <w:rFonts w:hint="default"/>
      </w:rPr>
    </w:lvl>
    <w:lvl w:ilvl="1">
      <w:start w:val="1"/>
      <w:numFmt w:val="decimal"/>
      <w:pStyle w:val="Titre2"/>
      <w:lvlText w:val="%1.%2."/>
      <w:lvlJc w:val="left"/>
      <w:pPr>
        <w:tabs>
          <w:tab w:val="num" w:pos="1080"/>
        </w:tabs>
        <w:ind w:left="720" w:firstLine="0"/>
      </w:pPr>
      <w:rPr>
        <w:rFonts w:hint="default"/>
      </w:rPr>
    </w:lvl>
    <w:lvl w:ilvl="2">
      <w:start w:val="1"/>
      <w:numFmt w:val="decimal"/>
      <w:pStyle w:val="Titre3"/>
      <w:lvlText w:val="%1.%2.%3."/>
      <w:lvlJc w:val="left"/>
      <w:pPr>
        <w:tabs>
          <w:tab w:val="num" w:pos="1800"/>
        </w:tabs>
        <w:ind w:left="1440" w:firstLine="0"/>
      </w:pPr>
      <w:rPr>
        <w:rFonts w:hint="default"/>
      </w:rPr>
    </w:lvl>
    <w:lvl w:ilvl="3">
      <w:start w:val="1"/>
      <w:numFmt w:val="decimal"/>
      <w:pStyle w:val="Titre4"/>
      <w:lvlText w:val="%4 - "/>
      <w:lvlJc w:val="left"/>
      <w:pPr>
        <w:tabs>
          <w:tab w:val="num" w:pos="2520"/>
        </w:tabs>
        <w:ind w:left="2160" w:firstLine="0"/>
      </w:pPr>
      <w:rPr>
        <w:rFonts w:hint="default"/>
        <w:b/>
        <w:i/>
        <w:sz w:val="20"/>
      </w:rPr>
    </w:lvl>
    <w:lvl w:ilvl="4">
      <w:start w:val="1"/>
      <w:numFmt w:val="decimal"/>
      <w:pStyle w:val="Titre5"/>
      <w:lvlText w:val="(%5)"/>
      <w:lvlJc w:val="left"/>
      <w:pPr>
        <w:tabs>
          <w:tab w:val="num" w:pos="3240"/>
        </w:tabs>
        <w:ind w:left="2880" w:firstLine="0"/>
      </w:pPr>
      <w:rPr>
        <w:rFonts w:hint="default"/>
      </w:rPr>
    </w:lvl>
    <w:lvl w:ilvl="5">
      <w:start w:val="1"/>
      <w:numFmt w:val="lowerLetter"/>
      <w:pStyle w:val="Titre6"/>
      <w:lvlText w:val="(%6)"/>
      <w:lvlJc w:val="left"/>
      <w:pPr>
        <w:tabs>
          <w:tab w:val="num" w:pos="3960"/>
        </w:tabs>
        <w:ind w:left="3600" w:firstLine="0"/>
      </w:pPr>
      <w:rPr>
        <w:rFonts w:hint="default"/>
      </w:rPr>
    </w:lvl>
    <w:lvl w:ilvl="6">
      <w:start w:val="1"/>
      <w:numFmt w:val="lowerRoman"/>
      <w:pStyle w:val="Titre7"/>
      <w:lvlText w:val="(%7)"/>
      <w:lvlJc w:val="left"/>
      <w:pPr>
        <w:tabs>
          <w:tab w:val="num" w:pos="4680"/>
        </w:tabs>
        <w:ind w:left="4320" w:firstLine="0"/>
      </w:pPr>
      <w:rPr>
        <w:rFonts w:hint="default"/>
      </w:rPr>
    </w:lvl>
    <w:lvl w:ilvl="7">
      <w:start w:val="1"/>
      <w:numFmt w:val="lowerLetter"/>
      <w:pStyle w:val="Titre8"/>
      <w:lvlText w:val="(%8)"/>
      <w:lvlJc w:val="left"/>
      <w:pPr>
        <w:tabs>
          <w:tab w:val="num" w:pos="5400"/>
        </w:tabs>
        <w:ind w:left="5040" w:firstLine="0"/>
      </w:pPr>
      <w:rPr>
        <w:rFonts w:hint="default"/>
      </w:rPr>
    </w:lvl>
    <w:lvl w:ilvl="8">
      <w:start w:val="1"/>
      <w:numFmt w:val="lowerRoman"/>
      <w:pStyle w:val="Titre9"/>
      <w:lvlText w:val="(%9)"/>
      <w:lvlJc w:val="left"/>
      <w:pPr>
        <w:tabs>
          <w:tab w:val="num" w:pos="6120"/>
        </w:tabs>
        <w:ind w:left="5760" w:firstLine="0"/>
      </w:pPr>
      <w:rPr>
        <w:rFonts w:hint="default"/>
      </w:rPr>
    </w:lvl>
  </w:abstractNum>
  <w:abstractNum w:abstractNumId="18" w15:restartNumberingAfterBreak="0">
    <w:nsid w:val="37C82754"/>
    <w:multiLevelType w:val="hybridMultilevel"/>
    <w:tmpl w:val="1A9C5330"/>
    <w:lvl w:ilvl="0" w:tplc="EEEC6BE0">
      <w:start w:val="1"/>
      <w:numFmt w:val="decimal"/>
      <w:lvlText w:val="%1."/>
      <w:lvlJc w:val="left"/>
      <w:pPr>
        <w:tabs>
          <w:tab w:val="num" w:pos="720"/>
        </w:tabs>
        <w:ind w:left="720" w:hanging="360"/>
      </w:pPr>
    </w:lvl>
    <w:lvl w:ilvl="1" w:tplc="DF123434">
      <w:start w:val="1"/>
      <w:numFmt w:val="decimal"/>
      <w:lvlText w:val="%2."/>
      <w:lvlJc w:val="left"/>
      <w:pPr>
        <w:tabs>
          <w:tab w:val="num" w:pos="1440"/>
        </w:tabs>
        <w:ind w:left="1440" w:hanging="360"/>
      </w:pPr>
      <w:rPr>
        <w:b/>
      </w:rPr>
    </w:lvl>
    <w:lvl w:ilvl="2" w:tplc="16BEF1D0" w:tentative="1">
      <w:start w:val="1"/>
      <w:numFmt w:val="decimal"/>
      <w:lvlText w:val="%3."/>
      <w:lvlJc w:val="left"/>
      <w:pPr>
        <w:tabs>
          <w:tab w:val="num" w:pos="2160"/>
        </w:tabs>
        <w:ind w:left="2160" w:hanging="360"/>
      </w:pPr>
    </w:lvl>
    <w:lvl w:ilvl="3" w:tplc="373A1466" w:tentative="1">
      <w:start w:val="1"/>
      <w:numFmt w:val="decimal"/>
      <w:lvlText w:val="%4."/>
      <w:lvlJc w:val="left"/>
      <w:pPr>
        <w:tabs>
          <w:tab w:val="num" w:pos="2880"/>
        </w:tabs>
        <w:ind w:left="2880" w:hanging="360"/>
      </w:pPr>
    </w:lvl>
    <w:lvl w:ilvl="4" w:tplc="D1A2BF5A" w:tentative="1">
      <w:start w:val="1"/>
      <w:numFmt w:val="decimal"/>
      <w:lvlText w:val="%5."/>
      <w:lvlJc w:val="left"/>
      <w:pPr>
        <w:tabs>
          <w:tab w:val="num" w:pos="3600"/>
        </w:tabs>
        <w:ind w:left="3600" w:hanging="360"/>
      </w:pPr>
    </w:lvl>
    <w:lvl w:ilvl="5" w:tplc="7954E96E" w:tentative="1">
      <w:start w:val="1"/>
      <w:numFmt w:val="decimal"/>
      <w:lvlText w:val="%6."/>
      <w:lvlJc w:val="left"/>
      <w:pPr>
        <w:tabs>
          <w:tab w:val="num" w:pos="4320"/>
        </w:tabs>
        <w:ind w:left="4320" w:hanging="360"/>
      </w:pPr>
    </w:lvl>
    <w:lvl w:ilvl="6" w:tplc="B030D8DC" w:tentative="1">
      <w:start w:val="1"/>
      <w:numFmt w:val="decimal"/>
      <w:lvlText w:val="%7."/>
      <w:lvlJc w:val="left"/>
      <w:pPr>
        <w:tabs>
          <w:tab w:val="num" w:pos="5040"/>
        </w:tabs>
        <w:ind w:left="5040" w:hanging="360"/>
      </w:pPr>
    </w:lvl>
    <w:lvl w:ilvl="7" w:tplc="ECEA58D8" w:tentative="1">
      <w:start w:val="1"/>
      <w:numFmt w:val="decimal"/>
      <w:lvlText w:val="%8."/>
      <w:lvlJc w:val="left"/>
      <w:pPr>
        <w:tabs>
          <w:tab w:val="num" w:pos="5760"/>
        </w:tabs>
        <w:ind w:left="5760" w:hanging="360"/>
      </w:pPr>
    </w:lvl>
    <w:lvl w:ilvl="8" w:tplc="E312ED26" w:tentative="1">
      <w:start w:val="1"/>
      <w:numFmt w:val="decimal"/>
      <w:lvlText w:val="%9."/>
      <w:lvlJc w:val="left"/>
      <w:pPr>
        <w:tabs>
          <w:tab w:val="num" w:pos="6480"/>
        </w:tabs>
        <w:ind w:left="6480" w:hanging="360"/>
      </w:pPr>
    </w:lvl>
  </w:abstractNum>
  <w:abstractNum w:abstractNumId="19" w15:restartNumberingAfterBreak="0">
    <w:nsid w:val="3A2974A2"/>
    <w:multiLevelType w:val="hybridMultilevel"/>
    <w:tmpl w:val="81B0B5F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30144A"/>
    <w:multiLevelType w:val="hybridMultilevel"/>
    <w:tmpl w:val="032851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450AB1"/>
    <w:multiLevelType w:val="hybridMultilevel"/>
    <w:tmpl w:val="30E0920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B6856A4"/>
    <w:multiLevelType w:val="hybridMultilevel"/>
    <w:tmpl w:val="A3AEEEF6"/>
    <w:lvl w:ilvl="0" w:tplc="BEA2C044">
      <w:start w:val="1"/>
      <w:numFmt w:val="decimal"/>
      <w:lvlText w:val="%1."/>
      <w:lvlJc w:val="left"/>
      <w:pPr>
        <w:ind w:left="677" w:hanging="360"/>
      </w:pPr>
      <w:rPr>
        <w:rFonts w:hint="default"/>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23" w15:restartNumberingAfterBreak="0">
    <w:nsid w:val="3F276D27"/>
    <w:multiLevelType w:val="hybridMultilevel"/>
    <w:tmpl w:val="A3B6E5F2"/>
    <w:lvl w:ilvl="0" w:tplc="0D12DCAA">
      <w:start w:val="1"/>
      <w:numFmt w:val="bullet"/>
      <w:lvlText w:val="●"/>
      <w:lvlJc w:val="left"/>
      <w:pPr>
        <w:tabs>
          <w:tab w:val="num" w:pos="720"/>
        </w:tabs>
        <w:ind w:left="720" w:hanging="360"/>
      </w:pPr>
      <w:rPr>
        <w:rFonts w:ascii="Calibri" w:hAnsi="Calibri" w:hint="default"/>
      </w:rPr>
    </w:lvl>
    <w:lvl w:ilvl="1" w:tplc="F75C39DC">
      <w:start w:val="1319"/>
      <w:numFmt w:val="bullet"/>
      <w:lvlText w:val="-"/>
      <w:lvlJc w:val="left"/>
      <w:pPr>
        <w:tabs>
          <w:tab w:val="num" w:pos="1440"/>
        </w:tabs>
        <w:ind w:left="1440" w:hanging="360"/>
      </w:pPr>
      <w:rPr>
        <w:rFonts w:ascii="Times New Roman" w:hAnsi="Times New Roman" w:hint="default"/>
      </w:rPr>
    </w:lvl>
    <w:lvl w:ilvl="2" w:tplc="0AA0F6A2" w:tentative="1">
      <w:start w:val="1"/>
      <w:numFmt w:val="bullet"/>
      <w:lvlText w:val="●"/>
      <w:lvlJc w:val="left"/>
      <w:pPr>
        <w:tabs>
          <w:tab w:val="num" w:pos="2160"/>
        </w:tabs>
        <w:ind w:left="2160" w:hanging="360"/>
      </w:pPr>
      <w:rPr>
        <w:rFonts w:ascii="Calibri" w:hAnsi="Calibri" w:hint="default"/>
      </w:rPr>
    </w:lvl>
    <w:lvl w:ilvl="3" w:tplc="25A46E0A" w:tentative="1">
      <w:start w:val="1"/>
      <w:numFmt w:val="bullet"/>
      <w:lvlText w:val="●"/>
      <w:lvlJc w:val="left"/>
      <w:pPr>
        <w:tabs>
          <w:tab w:val="num" w:pos="2880"/>
        </w:tabs>
        <w:ind w:left="2880" w:hanging="360"/>
      </w:pPr>
      <w:rPr>
        <w:rFonts w:ascii="Calibri" w:hAnsi="Calibri" w:hint="default"/>
      </w:rPr>
    </w:lvl>
    <w:lvl w:ilvl="4" w:tplc="F4089692" w:tentative="1">
      <w:start w:val="1"/>
      <w:numFmt w:val="bullet"/>
      <w:lvlText w:val="●"/>
      <w:lvlJc w:val="left"/>
      <w:pPr>
        <w:tabs>
          <w:tab w:val="num" w:pos="3600"/>
        </w:tabs>
        <w:ind w:left="3600" w:hanging="360"/>
      </w:pPr>
      <w:rPr>
        <w:rFonts w:ascii="Calibri" w:hAnsi="Calibri" w:hint="default"/>
      </w:rPr>
    </w:lvl>
    <w:lvl w:ilvl="5" w:tplc="F788B818" w:tentative="1">
      <w:start w:val="1"/>
      <w:numFmt w:val="bullet"/>
      <w:lvlText w:val="●"/>
      <w:lvlJc w:val="left"/>
      <w:pPr>
        <w:tabs>
          <w:tab w:val="num" w:pos="4320"/>
        </w:tabs>
        <w:ind w:left="4320" w:hanging="360"/>
      </w:pPr>
      <w:rPr>
        <w:rFonts w:ascii="Calibri" w:hAnsi="Calibri" w:hint="default"/>
      </w:rPr>
    </w:lvl>
    <w:lvl w:ilvl="6" w:tplc="EB4A120E" w:tentative="1">
      <w:start w:val="1"/>
      <w:numFmt w:val="bullet"/>
      <w:lvlText w:val="●"/>
      <w:lvlJc w:val="left"/>
      <w:pPr>
        <w:tabs>
          <w:tab w:val="num" w:pos="5040"/>
        </w:tabs>
        <w:ind w:left="5040" w:hanging="360"/>
      </w:pPr>
      <w:rPr>
        <w:rFonts w:ascii="Calibri" w:hAnsi="Calibri" w:hint="default"/>
      </w:rPr>
    </w:lvl>
    <w:lvl w:ilvl="7" w:tplc="E80CAC40" w:tentative="1">
      <w:start w:val="1"/>
      <w:numFmt w:val="bullet"/>
      <w:lvlText w:val="●"/>
      <w:lvlJc w:val="left"/>
      <w:pPr>
        <w:tabs>
          <w:tab w:val="num" w:pos="5760"/>
        </w:tabs>
        <w:ind w:left="5760" w:hanging="360"/>
      </w:pPr>
      <w:rPr>
        <w:rFonts w:ascii="Calibri" w:hAnsi="Calibri" w:hint="default"/>
      </w:rPr>
    </w:lvl>
    <w:lvl w:ilvl="8" w:tplc="884071EA"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1954311"/>
    <w:multiLevelType w:val="hybridMultilevel"/>
    <w:tmpl w:val="BCDE3CCC"/>
    <w:lvl w:ilvl="0" w:tplc="A736470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B97D2A"/>
    <w:multiLevelType w:val="hybridMultilevel"/>
    <w:tmpl w:val="F4E0FED0"/>
    <w:lvl w:ilvl="0" w:tplc="0478CA7E">
      <w:start w:val="1"/>
      <w:numFmt w:val="decimal"/>
      <w:lvlText w:val="%1."/>
      <w:lvlJc w:val="left"/>
      <w:pPr>
        <w:tabs>
          <w:tab w:val="num" w:pos="720"/>
        </w:tabs>
        <w:ind w:left="720" w:hanging="360"/>
      </w:pPr>
    </w:lvl>
    <w:lvl w:ilvl="1" w:tplc="FB48B690">
      <w:start w:val="1"/>
      <w:numFmt w:val="decimal"/>
      <w:lvlText w:val="%2."/>
      <w:lvlJc w:val="left"/>
      <w:pPr>
        <w:tabs>
          <w:tab w:val="num" w:pos="1440"/>
        </w:tabs>
        <w:ind w:left="1440" w:hanging="360"/>
      </w:pPr>
    </w:lvl>
    <w:lvl w:ilvl="2" w:tplc="53A0826E" w:tentative="1">
      <w:start w:val="1"/>
      <w:numFmt w:val="decimal"/>
      <w:lvlText w:val="%3."/>
      <w:lvlJc w:val="left"/>
      <w:pPr>
        <w:tabs>
          <w:tab w:val="num" w:pos="2160"/>
        </w:tabs>
        <w:ind w:left="2160" w:hanging="360"/>
      </w:pPr>
    </w:lvl>
    <w:lvl w:ilvl="3" w:tplc="29FC3254" w:tentative="1">
      <w:start w:val="1"/>
      <w:numFmt w:val="decimal"/>
      <w:lvlText w:val="%4."/>
      <w:lvlJc w:val="left"/>
      <w:pPr>
        <w:tabs>
          <w:tab w:val="num" w:pos="2880"/>
        </w:tabs>
        <w:ind w:left="2880" w:hanging="360"/>
      </w:pPr>
    </w:lvl>
    <w:lvl w:ilvl="4" w:tplc="09264E48" w:tentative="1">
      <w:start w:val="1"/>
      <w:numFmt w:val="decimal"/>
      <w:lvlText w:val="%5."/>
      <w:lvlJc w:val="left"/>
      <w:pPr>
        <w:tabs>
          <w:tab w:val="num" w:pos="3600"/>
        </w:tabs>
        <w:ind w:left="3600" w:hanging="360"/>
      </w:pPr>
    </w:lvl>
    <w:lvl w:ilvl="5" w:tplc="BA12CA74" w:tentative="1">
      <w:start w:val="1"/>
      <w:numFmt w:val="decimal"/>
      <w:lvlText w:val="%6."/>
      <w:lvlJc w:val="left"/>
      <w:pPr>
        <w:tabs>
          <w:tab w:val="num" w:pos="4320"/>
        </w:tabs>
        <w:ind w:left="4320" w:hanging="360"/>
      </w:pPr>
    </w:lvl>
    <w:lvl w:ilvl="6" w:tplc="8096661A" w:tentative="1">
      <w:start w:val="1"/>
      <w:numFmt w:val="decimal"/>
      <w:lvlText w:val="%7."/>
      <w:lvlJc w:val="left"/>
      <w:pPr>
        <w:tabs>
          <w:tab w:val="num" w:pos="5040"/>
        </w:tabs>
        <w:ind w:left="5040" w:hanging="360"/>
      </w:pPr>
    </w:lvl>
    <w:lvl w:ilvl="7" w:tplc="851E4622" w:tentative="1">
      <w:start w:val="1"/>
      <w:numFmt w:val="decimal"/>
      <w:lvlText w:val="%8."/>
      <w:lvlJc w:val="left"/>
      <w:pPr>
        <w:tabs>
          <w:tab w:val="num" w:pos="5760"/>
        </w:tabs>
        <w:ind w:left="5760" w:hanging="360"/>
      </w:pPr>
    </w:lvl>
    <w:lvl w:ilvl="8" w:tplc="E50803D4" w:tentative="1">
      <w:start w:val="1"/>
      <w:numFmt w:val="decimal"/>
      <w:lvlText w:val="%9."/>
      <w:lvlJc w:val="left"/>
      <w:pPr>
        <w:tabs>
          <w:tab w:val="num" w:pos="6480"/>
        </w:tabs>
        <w:ind w:left="6480" w:hanging="360"/>
      </w:pPr>
    </w:lvl>
  </w:abstractNum>
  <w:abstractNum w:abstractNumId="26" w15:restartNumberingAfterBreak="0">
    <w:nsid w:val="45162893"/>
    <w:multiLevelType w:val="hybridMultilevel"/>
    <w:tmpl w:val="830CE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024FB5"/>
    <w:multiLevelType w:val="hybridMultilevel"/>
    <w:tmpl w:val="3CC24A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0D5A1F"/>
    <w:multiLevelType w:val="hybridMultilevel"/>
    <w:tmpl w:val="63366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4107B8"/>
    <w:multiLevelType w:val="hybridMultilevel"/>
    <w:tmpl w:val="A60CA446"/>
    <w:lvl w:ilvl="0" w:tplc="0CC68E40">
      <w:start w:val="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760D51"/>
    <w:multiLevelType w:val="hybridMultilevel"/>
    <w:tmpl w:val="1B18E1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8632900"/>
    <w:multiLevelType w:val="hybridMultilevel"/>
    <w:tmpl w:val="451A8D00"/>
    <w:lvl w:ilvl="0" w:tplc="2580E0F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0F0BCD"/>
    <w:multiLevelType w:val="hybridMultilevel"/>
    <w:tmpl w:val="E8AEDE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E17C4B"/>
    <w:multiLevelType w:val="hybridMultilevel"/>
    <w:tmpl w:val="C9A67A54"/>
    <w:lvl w:ilvl="0" w:tplc="336040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D21417"/>
    <w:multiLevelType w:val="hybridMultilevel"/>
    <w:tmpl w:val="D1183B6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15D6F74"/>
    <w:multiLevelType w:val="hybridMultilevel"/>
    <w:tmpl w:val="13060C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975219"/>
    <w:multiLevelType w:val="hybridMultilevel"/>
    <w:tmpl w:val="BE4AA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A36174"/>
    <w:multiLevelType w:val="hybridMultilevel"/>
    <w:tmpl w:val="DF684E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EEA5207"/>
    <w:multiLevelType w:val="hybridMultilevel"/>
    <w:tmpl w:val="52C81F80"/>
    <w:lvl w:ilvl="0" w:tplc="03C86E04">
      <w:start w:val="1"/>
      <w:numFmt w:val="bullet"/>
      <w:lvlText w:val="●"/>
      <w:lvlJc w:val="left"/>
      <w:pPr>
        <w:tabs>
          <w:tab w:val="num" w:pos="720"/>
        </w:tabs>
        <w:ind w:left="720" w:hanging="360"/>
      </w:pPr>
      <w:rPr>
        <w:rFonts w:ascii="Calibri" w:hAnsi="Calibri" w:hint="default"/>
      </w:rPr>
    </w:lvl>
    <w:lvl w:ilvl="1" w:tplc="5DF8476E">
      <w:start w:val="1"/>
      <w:numFmt w:val="bullet"/>
      <w:lvlText w:val="-"/>
      <w:lvlJc w:val="left"/>
      <w:pPr>
        <w:tabs>
          <w:tab w:val="num" w:pos="1440"/>
        </w:tabs>
        <w:ind w:left="1440" w:hanging="360"/>
      </w:pPr>
      <w:rPr>
        <w:rFonts w:ascii="Vrinda" w:hAnsi="Vrinda" w:hint="default"/>
      </w:rPr>
    </w:lvl>
    <w:lvl w:ilvl="2" w:tplc="A1C4719C" w:tentative="1">
      <w:start w:val="1"/>
      <w:numFmt w:val="bullet"/>
      <w:lvlText w:val="●"/>
      <w:lvlJc w:val="left"/>
      <w:pPr>
        <w:tabs>
          <w:tab w:val="num" w:pos="2160"/>
        </w:tabs>
        <w:ind w:left="2160" w:hanging="360"/>
      </w:pPr>
      <w:rPr>
        <w:rFonts w:ascii="Calibri" w:hAnsi="Calibri" w:hint="default"/>
      </w:rPr>
    </w:lvl>
    <w:lvl w:ilvl="3" w:tplc="F7B47EC6" w:tentative="1">
      <w:start w:val="1"/>
      <w:numFmt w:val="bullet"/>
      <w:lvlText w:val="●"/>
      <w:lvlJc w:val="left"/>
      <w:pPr>
        <w:tabs>
          <w:tab w:val="num" w:pos="2880"/>
        </w:tabs>
        <w:ind w:left="2880" w:hanging="360"/>
      </w:pPr>
      <w:rPr>
        <w:rFonts w:ascii="Calibri" w:hAnsi="Calibri" w:hint="default"/>
      </w:rPr>
    </w:lvl>
    <w:lvl w:ilvl="4" w:tplc="DA9E8568" w:tentative="1">
      <w:start w:val="1"/>
      <w:numFmt w:val="bullet"/>
      <w:lvlText w:val="●"/>
      <w:lvlJc w:val="left"/>
      <w:pPr>
        <w:tabs>
          <w:tab w:val="num" w:pos="3600"/>
        </w:tabs>
        <w:ind w:left="3600" w:hanging="360"/>
      </w:pPr>
      <w:rPr>
        <w:rFonts w:ascii="Calibri" w:hAnsi="Calibri" w:hint="default"/>
      </w:rPr>
    </w:lvl>
    <w:lvl w:ilvl="5" w:tplc="586489BA" w:tentative="1">
      <w:start w:val="1"/>
      <w:numFmt w:val="bullet"/>
      <w:lvlText w:val="●"/>
      <w:lvlJc w:val="left"/>
      <w:pPr>
        <w:tabs>
          <w:tab w:val="num" w:pos="4320"/>
        </w:tabs>
        <w:ind w:left="4320" w:hanging="360"/>
      </w:pPr>
      <w:rPr>
        <w:rFonts w:ascii="Calibri" w:hAnsi="Calibri" w:hint="default"/>
      </w:rPr>
    </w:lvl>
    <w:lvl w:ilvl="6" w:tplc="19064F88" w:tentative="1">
      <w:start w:val="1"/>
      <w:numFmt w:val="bullet"/>
      <w:lvlText w:val="●"/>
      <w:lvlJc w:val="left"/>
      <w:pPr>
        <w:tabs>
          <w:tab w:val="num" w:pos="5040"/>
        </w:tabs>
        <w:ind w:left="5040" w:hanging="360"/>
      </w:pPr>
      <w:rPr>
        <w:rFonts w:ascii="Calibri" w:hAnsi="Calibri" w:hint="default"/>
      </w:rPr>
    </w:lvl>
    <w:lvl w:ilvl="7" w:tplc="85186242" w:tentative="1">
      <w:start w:val="1"/>
      <w:numFmt w:val="bullet"/>
      <w:lvlText w:val="●"/>
      <w:lvlJc w:val="left"/>
      <w:pPr>
        <w:tabs>
          <w:tab w:val="num" w:pos="5760"/>
        </w:tabs>
        <w:ind w:left="5760" w:hanging="360"/>
      </w:pPr>
      <w:rPr>
        <w:rFonts w:ascii="Calibri" w:hAnsi="Calibri" w:hint="default"/>
      </w:rPr>
    </w:lvl>
    <w:lvl w:ilvl="8" w:tplc="E45C231E"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6F126109"/>
    <w:multiLevelType w:val="hybridMultilevel"/>
    <w:tmpl w:val="BCDE3CCC"/>
    <w:lvl w:ilvl="0" w:tplc="A736470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1CD11F8"/>
    <w:multiLevelType w:val="hybridMultilevel"/>
    <w:tmpl w:val="23DE8116"/>
    <w:lvl w:ilvl="0" w:tplc="93209598">
      <w:start w:val="1"/>
      <w:numFmt w:val="decimal"/>
      <w:lvlText w:val="%1."/>
      <w:lvlJc w:val="left"/>
      <w:pPr>
        <w:tabs>
          <w:tab w:val="num" w:pos="720"/>
        </w:tabs>
        <w:ind w:left="720" w:hanging="360"/>
      </w:pPr>
    </w:lvl>
    <w:lvl w:ilvl="1" w:tplc="7C44E498">
      <w:start w:val="1"/>
      <w:numFmt w:val="decimal"/>
      <w:lvlText w:val="%2."/>
      <w:lvlJc w:val="left"/>
      <w:pPr>
        <w:tabs>
          <w:tab w:val="num" w:pos="1440"/>
        </w:tabs>
        <w:ind w:left="1440" w:hanging="360"/>
      </w:pPr>
    </w:lvl>
    <w:lvl w:ilvl="2" w:tplc="4146A4BA" w:tentative="1">
      <w:start w:val="1"/>
      <w:numFmt w:val="decimal"/>
      <w:lvlText w:val="%3."/>
      <w:lvlJc w:val="left"/>
      <w:pPr>
        <w:tabs>
          <w:tab w:val="num" w:pos="2160"/>
        </w:tabs>
        <w:ind w:left="2160" w:hanging="360"/>
      </w:pPr>
    </w:lvl>
    <w:lvl w:ilvl="3" w:tplc="196237F2" w:tentative="1">
      <w:start w:val="1"/>
      <w:numFmt w:val="decimal"/>
      <w:lvlText w:val="%4."/>
      <w:lvlJc w:val="left"/>
      <w:pPr>
        <w:tabs>
          <w:tab w:val="num" w:pos="2880"/>
        </w:tabs>
        <w:ind w:left="2880" w:hanging="360"/>
      </w:pPr>
    </w:lvl>
    <w:lvl w:ilvl="4" w:tplc="A3488392" w:tentative="1">
      <w:start w:val="1"/>
      <w:numFmt w:val="decimal"/>
      <w:lvlText w:val="%5."/>
      <w:lvlJc w:val="left"/>
      <w:pPr>
        <w:tabs>
          <w:tab w:val="num" w:pos="3600"/>
        </w:tabs>
        <w:ind w:left="3600" w:hanging="360"/>
      </w:pPr>
    </w:lvl>
    <w:lvl w:ilvl="5" w:tplc="E2100FDE" w:tentative="1">
      <w:start w:val="1"/>
      <w:numFmt w:val="decimal"/>
      <w:lvlText w:val="%6."/>
      <w:lvlJc w:val="left"/>
      <w:pPr>
        <w:tabs>
          <w:tab w:val="num" w:pos="4320"/>
        </w:tabs>
        <w:ind w:left="4320" w:hanging="360"/>
      </w:pPr>
    </w:lvl>
    <w:lvl w:ilvl="6" w:tplc="1410111A" w:tentative="1">
      <w:start w:val="1"/>
      <w:numFmt w:val="decimal"/>
      <w:lvlText w:val="%7."/>
      <w:lvlJc w:val="left"/>
      <w:pPr>
        <w:tabs>
          <w:tab w:val="num" w:pos="5040"/>
        </w:tabs>
        <w:ind w:left="5040" w:hanging="360"/>
      </w:pPr>
    </w:lvl>
    <w:lvl w:ilvl="7" w:tplc="80301714" w:tentative="1">
      <w:start w:val="1"/>
      <w:numFmt w:val="decimal"/>
      <w:lvlText w:val="%8."/>
      <w:lvlJc w:val="left"/>
      <w:pPr>
        <w:tabs>
          <w:tab w:val="num" w:pos="5760"/>
        </w:tabs>
        <w:ind w:left="5760" w:hanging="360"/>
      </w:pPr>
    </w:lvl>
    <w:lvl w:ilvl="8" w:tplc="A3E89A3A" w:tentative="1">
      <w:start w:val="1"/>
      <w:numFmt w:val="decimal"/>
      <w:lvlText w:val="%9."/>
      <w:lvlJc w:val="left"/>
      <w:pPr>
        <w:tabs>
          <w:tab w:val="num" w:pos="6480"/>
        </w:tabs>
        <w:ind w:left="6480" w:hanging="360"/>
      </w:pPr>
    </w:lvl>
  </w:abstractNum>
  <w:abstractNum w:abstractNumId="41" w15:restartNumberingAfterBreak="0">
    <w:nsid w:val="75342AFB"/>
    <w:multiLevelType w:val="hybridMultilevel"/>
    <w:tmpl w:val="259E8D96"/>
    <w:lvl w:ilvl="0" w:tplc="FD7C02B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5D3E65"/>
    <w:multiLevelType w:val="hybridMultilevel"/>
    <w:tmpl w:val="EF36880E"/>
    <w:lvl w:ilvl="0" w:tplc="03C86E04">
      <w:start w:val="1"/>
      <w:numFmt w:val="bullet"/>
      <w:lvlText w:val="●"/>
      <w:lvlJc w:val="left"/>
      <w:pPr>
        <w:tabs>
          <w:tab w:val="num" w:pos="720"/>
        </w:tabs>
        <w:ind w:left="720" w:hanging="360"/>
      </w:pPr>
      <w:rPr>
        <w:rFonts w:ascii="Calibri" w:hAnsi="Calibri" w:hint="default"/>
      </w:rPr>
    </w:lvl>
    <w:lvl w:ilvl="1" w:tplc="EFAC54CC">
      <w:start w:val="1"/>
      <w:numFmt w:val="bullet"/>
      <w:lvlText w:val="●"/>
      <w:lvlJc w:val="left"/>
      <w:pPr>
        <w:tabs>
          <w:tab w:val="num" w:pos="1440"/>
        </w:tabs>
        <w:ind w:left="1440" w:hanging="360"/>
      </w:pPr>
      <w:rPr>
        <w:rFonts w:ascii="Calibri" w:hAnsi="Calibri" w:hint="default"/>
      </w:rPr>
    </w:lvl>
    <w:lvl w:ilvl="2" w:tplc="A1C4719C" w:tentative="1">
      <w:start w:val="1"/>
      <w:numFmt w:val="bullet"/>
      <w:lvlText w:val="●"/>
      <w:lvlJc w:val="left"/>
      <w:pPr>
        <w:tabs>
          <w:tab w:val="num" w:pos="2160"/>
        </w:tabs>
        <w:ind w:left="2160" w:hanging="360"/>
      </w:pPr>
      <w:rPr>
        <w:rFonts w:ascii="Calibri" w:hAnsi="Calibri" w:hint="default"/>
      </w:rPr>
    </w:lvl>
    <w:lvl w:ilvl="3" w:tplc="F7B47EC6" w:tentative="1">
      <w:start w:val="1"/>
      <w:numFmt w:val="bullet"/>
      <w:lvlText w:val="●"/>
      <w:lvlJc w:val="left"/>
      <w:pPr>
        <w:tabs>
          <w:tab w:val="num" w:pos="2880"/>
        </w:tabs>
        <w:ind w:left="2880" w:hanging="360"/>
      </w:pPr>
      <w:rPr>
        <w:rFonts w:ascii="Calibri" w:hAnsi="Calibri" w:hint="default"/>
      </w:rPr>
    </w:lvl>
    <w:lvl w:ilvl="4" w:tplc="DA9E8568" w:tentative="1">
      <w:start w:val="1"/>
      <w:numFmt w:val="bullet"/>
      <w:lvlText w:val="●"/>
      <w:lvlJc w:val="left"/>
      <w:pPr>
        <w:tabs>
          <w:tab w:val="num" w:pos="3600"/>
        </w:tabs>
        <w:ind w:left="3600" w:hanging="360"/>
      </w:pPr>
      <w:rPr>
        <w:rFonts w:ascii="Calibri" w:hAnsi="Calibri" w:hint="default"/>
      </w:rPr>
    </w:lvl>
    <w:lvl w:ilvl="5" w:tplc="586489BA" w:tentative="1">
      <w:start w:val="1"/>
      <w:numFmt w:val="bullet"/>
      <w:lvlText w:val="●"/>
      <w:lvlJc w:val="left"/>
      <w:pPr>
        <w:tabs>
          <w:tab w:val="num" w:pos="4320"/>
        </w:tabs>
        <w:ind w:left="4320" w:hanging="360"/>
      </w:pPr>
      <w:rPr>
        <w:rFonts w:ascii="Calibri" w:hAnsi="Calibri" w:hint="default"/>
      </w:rPr>
    </w:lvl>
    <w:lvl w:ilvl="6" w:tplc="19064F88" w:tentative="1">
      <w:start w:val="1"/>
      <w:numFmt w:val="bullet"/>
      <w:lvlText w:val="●"/>
      <w:lvlJc w:val="left"/>
      <w:pPr>
        <w:tabs>
          <w:tab w:val="num" w:pos="5040"/>
        </w:tabs>
        <w:ind w:left="5040" w:hanging="360"/>
      </w:pPr>
      <w:rPr>
        <w:rFonts w:ascii="Calibri" w:hAnsi="Calibri" w:hint="default"/>
      </w:rPr>
    </w:lvl>
    <w:lvl w:ilvl="7" w:tplc="85186242" w:tentative="1">
      <w:start w:val="1"/>
      <w:numFmt w:val="bullet"/>
      <w:lvlText w:val="●"/>
      <w:lvlJc w:val="left"/>
      <w:pPr>
        <w:tabs>
          <w:tab w:val="num" w:pos="5760"/>
        </w:tabs>
        <w:ind w:left="5760" w:hanging="360"/>
      </w:pPr>
      <w:rPr>
        <w:rFonts w:ascii="Calibri" w:hAnsi="Calibri" w:hint="default"/>
      </w:rPr>
    </w:lvl>
    <w:lvl w:ilvl="8" w:tplc="E45C231E" w:tentative="1">
      <w:start w:val="1"/>
      <w:numFmt w:val="bullet"/>
      <w:lvlText w:val="●"/>
      <w:lvlJc w:val="left"/>
      <w:pPr>
        <w:tabs>
          <w:tab w:val="num" w:pos="6480"/>
        </w:tabs>
        <w:ind w:left="6480" w:hanging="360"/>
      </w:pPr>
      <w:rPr>
        <w:rFonts w:ascii="Calibri" w:hAnsi="Calibri" w:hint="default"/>
      </w:rPr>
    </w:lvl>
  </w:abstractNum>
  <w:abstractNum w:abstractNumId="43" w15:restartNumberingAfterBreak="0">
    <w:nsid w:val="75E356B9"/>
    <w:multiLevelType w:val="hybridMultilevel"/>
    <w:tmpl w:val="78BAE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D06EE7"/>
    <w:multiLevelType w:val="hybridMultilevel"/>
    <w:tmpl w:val="8048CAA0"/>
    <w:lvl w:ilvl="0" w:tplc="745431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BBF21D8"/>
    <w:multiLevelType w:val="hybridMultilevel"/>
    <w:tmpl w:val="34609106"/>
    <w:lvl w:ilvl="0" w:tplc="2580E0F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5C3C32"/>
    <w:multiLevelType w:val="hybridMultilevel"/>
    <w:tmpl w:val="C7AEE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11"/>
  </w:num>
  <w:num w:numId="3">
    <w:abstractNumId w:val="23"/>
  </w:num>
  <w:num w:numId="4">
    <w:abstractNumId w:val="29"/>
  </w:num>
  <w:num w:numId="5">
    <w:abstractNumId w:val="14"/>
  </w:num>
  <w:num w:numId="6">
    <w:abstractNumId w:val="8"/>
  </w:num>
  <w:num w:numId="7">
    <w:abstractNumId w:val="18"/>
  </w:num>
  <w:num w:numId="8">
    <w:abstractNumId w:val="22"/>
  </w:num>
  <w:num w:numId="9">
    <w:abstractNumId w:val="42"/>
  </w:num>
  <w:num w:numId="10">
    <w:abstractNumId w:val="38"/>
  </w:num>
  <w:num w:numId="11">
    <w:abstractNumId w:val="21"/>
  </w:num>
  <w:num w:numId="12">
    <w:abstractNumId w:val="12"/>
  </w:num>
  <w:num w:numId="13">
    <w:abstractNumId w:val="35"/>
  </w:num>
  <w:num w:numId="14">
    <w:abstractNumId w:val="28"/>
  </w:num>
  <w:num w:numId="15">
    <w:abstractNumId w:val="1"/>
  </w:num>
  <w:num w:numId="16">
    <w:abstractNumId w:val="7"/>
  </w:num>
  <w:num w:numId="17">
    <w:abstractNumId w:val="37"/>
  </w:num>
  <w:num w:numId="18">
    <w:abstractNumId w:val="26"/>
  </w:num>
  <w:num w:numId="19">
    <w:abstractNumId w:val="43"/>
  </w:num>
  <w:num w:numId="20">
    <w:abstractNumId w:val="16"/>
  </w:num>
  <w:num w:numId="21">
    <w:abstractNumId w:val="9"/>
  </w:num>
  <w:num w:numId="22">
    <w:abstractNumId w:val="19"/>
  </w:num>
  <w:num w:numId="23">
    <w:abstractNumId w:val="27"/>
  </w:num>
  <w:num w:numId="24">
    <w:abstractNumId w:val="20"/>
  </w:num>
  <w:num w:numId="25">
    <w:abstractNumId w:val="4"/>
  </w:num>
  <w:num w:numId="26">
    <w:abstractNumId w:val="36"/>
  </w:num>
  <w:num w:numId="27">
    <w:abstractNumId w:val="32"/>
  </w:num>
  <w:num w:numId="28">
    <w:abstractNumId w:val="2"/>
  </w:num>
  <w:num w:numId="29">
    <w:abstractNumId w:val="30"/>
  </w:num>
  <w:num w:numId="30">
    <w:abstractNumId w:val="10"/>
  </w:num>
  <w:num w:numId="31">
    <w:abstractNumId w:val="33"/>
  </w:num>
  <w:num w:numId="32">
    <w:abstractNumId w:val="6"/>
  </w:num>
  <w:num w:numId="33">
    <w:abstractNumId w:val="44"/>
  </w:num>
  <w:num w:numId="34">
    <w:abstractNumId w:val="24"/>
  </w:num>
  <w:num w:numId="35">
    <w:abstractNumId w:val="46"/>
  </w:num>
  <w:num w:numId="36">
    <w:abstractNumId w:val="41"/>
  </w:num>
  <w:num w:numId="37">
    <w:abstractNumId w:val="0"/>
  </w:num>
  <w:num w:numId="38">
    <w:abstractNumId w:val="34"/>
  </w:num>
  <w:num w:numId="39">
    <w:abstractNumId w:val="5"/>
  </w:num>
  <w:num w:numId="40">
    <w:abstractNumId w:val="40"/>
  </w:num>
  <w:num w:numId="41">
    <w:abstractNumId w:val="25"/>
  </w:num>
  <w:num w:numId="42">
    <w:abstractNumId w:val="15"/>
  </w:num>
  <w:num w:numId="43">
    <w:abstractNumId w:val="45"/>
  </w:num>
  <w:num w:numId="44">
    <w:abstractNumId w:val="31"/>
  </w:num>
  <w:num w:numId="45">
    <w:abstractNumId w:val="13"/>
  </w:num>
  <w:num w:numId="46">
    <w:abstractNumId w:val="3"/>
  </w:num>
  <w:num w:numId="47">
    <w:abstractNumId w:val="3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dirty"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B35"/>
    <w:rsid w:val="00003D84"/>
    <w:rsid w:val="000045EB"/>
    <w:rsid w:val="000169FE"/>
    <w:rsid w:val="000250E3"/>
    <w:rsid w:val="0003082F"/>
    <w:rsid w:val="00065203"/>
    <w:rsid w:val="0008102D"/>
    <w:rsid w:val="00084E73"/>
    <w:rsid w:val="00091279"/>
    <w:rsid w:val="000A01CB"/>
    <w:rsid w:val="000A1BC8"/>
    <w:rsid w:val="000A73D9"/>
    <w:rsid w:val="000D072E"/>
    <w:rsid w:val="000D6EAF"/>
    <w:rsid w:val="000E6D86"/>
    <w:rsid w:val="000E7DE0"/>
    <w:rsid w:val="000F1951"/>
    <w:rsid w:val="000F1F81"/>
    <w:rsid w:val="000F295E"/>
    <w:rsid w:val="00126EBF"/>
    <w:rsid w:val="001333F6"/>
    <w:rsid w:val="00137039"/>
    <w:rsid w:val="00146C28"/>
    <w:rsid w:val="00152079"/>
    <w:rsid w:val="001577FD"/>
    <w:rsid w:val="00160B44"/>
    <w:rsid w:val="00175FBE"/>
    <w:rsid w:val="00183A61"/>
    <w:rsid w:val="001979E1"/>
    <w:rsid w:val="001B5698"/>
    <w:rsid w:val="001C130B"/>
    <w:rsid w:val="001C3BB5"/>
    <w:rsid w:val="001D44BA"/>
    <w:rsid w:val="001F3003"/>
    <w:rsid w:val="002032F3"/>
    <w:rsid w:val="00213850"/>
    <w:rsid w:val="00233E82"/>
    <w:rsid w:val="00252361"/>
    <w:rsid w:val="00256030"/>
    <w:rsid w:val="002627A5"/>
    <w:rsid w:val="00264E38"/>
    <w:rsid w:val="002727B4"/>
    <w:rsid w:val="00283E1D"/>
    <w:rsid w:val="002B2302"/>
    <w:rsid w:val="002C7F13"/>
    <w:rsid w:val="002D2F69"/>
    <w:rsid w:val="002D4D1F"/>
    <w:rsid w:val="002E3541"/>
    <w:rsid w:val="002F7A10"/>
    <w:rsid w:val="003051ED"/>
    <w:rsid w:val="0031468F"/>
    <w:rsid w:val="00315364"/>
    <w:rsid w:val="003226AA"/>
    <w:rsid w:val="00330BE4"/>
    <w:rsid w:val="00331F37"/>
    <w:rsid w:val="003356CF"/>
    <w:rsid w:val="003405BF"/>
    <w:rsid w:val="003421AD"/>
    <w:rsid w:val="00370017"/>
    <w:rsid w:val="003A0966"/>
    <w:rsid w:val="003A341E"/>
    <w:rsid w:val="003B7775"/>
    <w:rsid w:val="003C09DB"/>
    <w:rsid w:val="003C46AD"/>
    <w:rsid w:val="003E3379"/>
    <w:rsid w:val="003F2254"/>
    <w:rsid w:val="003F3E0B"/>
    <w:rsid w:val="003F5D92"/>
    <w:rsid w:val="00400744"/>
    <w:rsid w:val="00412341"/>
    <w:rsid w:val="004170D1"/>
    <w:rsid w:val="004207D9"/>
    <w:rsid w:val="004300CF"/>
    <w:rsid w:val="00435997"/>
    <w:rsid w:val="00443EE1"/>
    <w:rsid w:val="0045174D"/>
    <w:rsid w:val="0046274E"/>
    <w:rsid w:val="004645BD"/>
    <w:rsid w:val="00467A08"/>
    <w:rsid w:val="00467C1A"/>
    <w:rsid w:val="0048756B"/>
    <w:rsid w:val="00490FE9"/>
    <w:rsid w:val="0049780A"/>
    <w:rsid w:val="004B3786"/>
    <w:rsid w:val="004C0D2B"/>
    <w:rsid w:val="004E1D87"/>
    <w:rsid w:val="004E30B8"/>
    <w:rsid w:val="004F398C"/>
    <w:rsid w:val="004F4F9E"/>
    <w:rsid w:val="005005DF"/>
    <w:rsid w:val="005071C0"/>
    <w:rsid w:val="0050768A"/>
    <w:rsid w:val="005101EB"/>
    <w:rsid w:val="00516C85"/>
    <w:rsid w:val="00522A88"/>
    <w:rsid w:val="0053066D"/>
    <w:rsid w:val="005646AE"/>
    <w:rsid w:val="005658BB"/>
    <w:rsid w:val="00567E81"/>
    <w:rsid w:val="005738F9"/>
    <w:rsid w:val="0059427D"/>
    <w:rsid w:val="00597B35"/>
    <w:rsid w:val="005A124C"/>
    <w:rsid w:val="005A1AF8"/>
    <w:rsid w:val="005A507D"/>
    <w:rsid w:val="005C1937"/>
    <w:rsid w:val="005C602F"/>
    <w:rsid w:val="005D5AB1"/>
    <w:rsid w:val="005F2DB1"/>
    <w:rsid w:val="00610BC7"/>
    <w:rsid w:val="00621B09"/>
    <w:rsid w:val="006244F4"/>
    <w:rsid w:val="006261DC"/>
    <w:rsid w:val="00634D87"/>
    <w:rsid w:val="0065216B"/>
    <w:rsid w:val="00654050"/>
    <w:rsid w:val="00654E69"/>
    <w:rsid w:val="00662818"/>
    <w:rsid w:val="00664393"/>
    <w:rsid w:val="0067297B"/>
    <w:rsid w:val="0068213A"/>
    <w:rsid w:val="00682270"/>
    <w:rsid w:val="00682AB8"/>
    <w:rsid w:val="00684FBC"/>
    <w:rsid w:val="0069041A"/>
    <w:rsid w:val="006C5753"/>
    <w:rsid w:val="006C67BA"/>
    <w:rsid w:val="006F224F"/>
    <w:rsid w:val="006F3F20"/>
    <w:rsid w:val="00711B06"/>
    <w:rsid w:val="00715A2E"/>
    <w:rsid w:val="0071762C"/>
    <w:rsid w:val="0074566C"/>
    <w:rsid w:val="00747972"/>
    <w:rsid w:val="007527F0"/>
    <w:rsid w:val="00752982"/>
    <w:rsid w:val="0075487A"/>
    <w:rsid w:val="007761C8"/>
    <w:rsid w:val="00782192"/>
    <w:rsid w:val="00791666"/>
    <w:rsid w:val="00795AF9"/>
    <w:rsid w:val="007B1775"/>
    <w:rsid w:val="007C4F65"/>
    <w:rsid w:val="007D6007"/>
    <w:rsid w:val="007E2522"/>
    <w:rsid w:val="007E3DF1"/>
    <w:rsid w:val="007F3C90"/>
    <w:rsid w:val="00816174"/>
    <w:rsid w:val="00823124"/>
    <w:rsid w:val="00823145"/>
    <w:rsid w:val="008245E8"/>
    <w:rsid w:val="00826544"/>
    <w:rsid w:val="00830CF6"/>
    <w:rsid w:val="008362C5"/>
    <w:rsid w:val="0083703E"/>
    <w:rsid w:val="00840B5D"/>
    <w:rsid w:val="00843EE6"/>
    <w:rsid w:val="00852F28"/>
    <w:rsid w:val="0085652C"/>
    <w:rsid w:val="00875948"/>
    <w:rsid w:val="00885034"/>
    <w:rsid w:val="00895AEA"/>
    <w:rsid w:val="0089706F"/>
    <w:rsid w:val="008B1189"/>
    <w:rsid w:val="008B15E5"/>
    <w:rsid w:val="008B3D73"/>
    <w:rsid w:val="008B4525"/>
    <w:rsid w:val="008E0ACD"/>
    <w:rsid w:val="008E2C35"/>
    <w:rsid w:val="009017D4"/>
    <w:rsid w:val="009200E7"/>
    <w:rsid w:val="0093613F"/>
    <w:rsid w:val="00941D3D"/>
    <w:rsid w:val="00942806"/>
    <w:rsid w:val="00970FE6"/>
    <w:rsid w:val="00974702"/>
    <w:rsid w:val="00976D7A"/>
    <w:rsid w:val="00994A8F"/>
    <w:rsid w:val="009966C2"/>
    <w:rsid w:val="009A219C"/>
    <w:rsid w:val="009A25A9"/>
    <w:rsid w:val="009B312D"/>
    <w:rsid w:val="009B74ED"/>
    <w:rsid w:val="009B75D1"/>
    <w:rsid w:val="009C1011"/>
    <w:rsid w:val="009D02D1"/>
    <w:rsid w:val="009E6FCD"/>
    <w:rsid w:val="00A00F1C"/>
    <w:rsid w:val="00A01B9A"/>
    <w:rsid w:val="00A032F3"/>
    <w:rsid w:val="00A13701"/>
    <w:rsid w:val="00A2280F"/>
    <w:rsid w:val="00A25AE5"/>
    <w:rsid w:val="00A32005"/>
    <w:rsid w:val="00A33C34"/>
    <w:rsid w:val="00A61EE9"/>
    <w:rsid w:val="00A6665F"/>
    <w:rsid w:val="00A66AED"/>
    <w:rsid w:val="00A7080C"/>
    <w:rsid w:val="00A77630"/>
    <w:rsid w:val="00A77694"/>
    <w:rsid w:val="00A80823"/>
    <w:rsid w:val="00A80B64"/>
    <w:rsid w:val="00A92FBB"/>
    <w:rsid w:val="00AA5F81"/>
    <w:rsid w:val="00AD0276"/>
    <w:rsid w:val="00AE5B58"/>
    <w:rsid w:val="00AE5E60"/>
    <w:rsid w:val="00AE774E"/>
    <w:rsid w:val="00AE7D0C"/>
    <w:rsid w:val="00AF085B"/>
    <w:rsid w:val="00AF1207"/>
    <w:rsid w:val="00B047FE"/>
    <w:rsid w:val="00B07329"/>
    <w:rsid w:val="00B17AE5"/>
    <w:rsid w:val="00B27EC0"/>
    <w:rsid w:val="00B37B29"/>
    <w:rsid w:val="00B41545"/>
    <w:rsid w:val="00B43B1D"/>
    <w:rsid w:val="00B46716"/>
    <w:rsid w:val="00B52822"/>
    <w:rsid w:val="00B56B9E"/>
    <w:rsid w:val="00B61F3E"/>
    <w:rsid w:val="00B722F6"/>
    <w:rsid w:val="00B87612"/>
    <w:rsid w:val="00B97DF0"/>
    <w:rsid w:val="00BA52F5"/>
    <w:rsid w:val="00BA7181"/>
    <w:rsid w:val="00BB4D3D"/>
    <w:rsid w:val="00BB5757"/>
    <w:rsid w:val="00BB5FBE"/>
    <w:rsid w:val="00BC12D8"/>
    <w:rsid w:val="00BC208C"/>
    <w:rsid w:val="00BD0EE1"/>
    <w:rsid w:val="00BD2BD1"/>
    <w:rsid w:val="00BD50AF"/>
    <w:rsid w:val="00BE1026"/>
    <w:rsid w:val="00BF2C7E"/>
    <w:rsid w:val="00BF6187"/>
    <w:rsid w:val="00C21F1A"/>
    <w:rsid w:val="00C2784E"/>
    <w:rsid w:val="00C31E0C"/>
    <w:rsid w:val="00C36AF3"/>
    <w:rsid w:val="00C425A6"/>
    <w:rsid w:val="00C47AA3"/>
    <w:rsid w:val="00C47E53"/>
    <w:rsid w:val="00C62F46"/>
    <w:rsid w:val="00C719C9"/>
    <w:rsid w:val="00C77402"/>
    <w:rsid w:val="00C8069F"/>
    <w:rsid w:val="00C95534"/>
    <w:rsid w:val="00CC1409"/>
    <w:rsid w:val="00CC4A95"/>
    <w:rsid w:val="00CE0917"/>
    <w:rsid w:val="00CE1E9F"/>
    <w:rsid w:val="00CE7FB4"/>
    <w:rsid w:val="00D01D5F"/>
    <w:rsid w:val="00D24AFA"/>
    <w:rsid w:val="00D3412C"/>
    <w:rsid w:val="00D442FE"/>
    <w:rsid w:val="00D46709"/>
    <w:rsid w:val="00D468E7"/>
    <w:rsid w:val="00D52206"/>
    <w:rsid w:val="00D5271B"/>
    <w:rsid w:val="00D53A95"/>
    <w:rsid w:val="00D669CD"/>
    <w:rsid w:val="00D81A0A"/>
    <w:rsid w:val="00D90998"/>
    <w:rsid w:val="00D9743B"/>
    <w:rsid w:val="00DE011F"/>
    <w:rsid w:val="00DE6E2A"/>
    <w:rsid w:val="00E00039"/>
    <w:rsid w:val="00E01A44"/>
    <w:rsid w:val="00E021F0"/>
    <w:rsid w:val="00E03BCC"/>
    <w:rsid w:val="00E17A0C"/>
    <w:rsid w:val="00E24341"/>
    <w:rsid w:val="00E430C7"/>
    <w:rsid w:val="00E57DDD"/>
    <w:rsid w:val="00E64BAB"/>
    <w:rsid w:val="00E6580C"/>
    <w:rsid w:val="00E7055C"/>
    <w:rsid w:val="00E72615"/>
    <w:rsid w:val="00E86FE1"/>
    <w:rsid w:val="00E87726"/>
    <w:rsid w:val="00EB0211"/>
    <w:rsid w:val="00EB14A7"/>
    <w:rsid w:val="00EC737D"/>
    <w:rsid w:val="00ED4440"/>
    <w:rsid w:val="00EE0C3C"/>
    <w:rsid w:val="00EE3087"/>
    <w:rsid w:val="00F117E1"/>
    <w:rsid w:val="00F15F88"/>
    <w:rsid w:val="00F23831"/>
    <w:rsid w:val="00F24E25"/>
    <w:rsid w:val="00F44402"/>
    <w:rsid w:val="00F5720A"/>
    <w:rsid w:val="00F73030"/>
    <w:rsid w:val="00F77BEA"/>
    <w:rsid w:val="00F83172"/>
    <w:rsid w:val="00FA72D3"/>
    <w:rsid w:val="00FB1A88"/>
    <w:rsid w:val="00FC5ECF"/>
    <w:rsid w:val="00FD130D"/>
    <w:rsid w:val="00FD2088"/>
    <w:rsid w:val="00FD4BA3"/>
    <w:rsid w:val="00FD60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DD61BA"/>
  <w15:docId w15:val="{170A1D5E-C14C-4D60-B413-A90323BBB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E60"/>
    <w:rPr>
      <w:rFonts w:ascii="Arial" w:hAnsi="Arial"/>
      <w:sz w:val="22"/>
    </w:rPr>
  </w:style>
  <w:style w:type="paragraph" w:styleId="Titre1">
    <w:name w:val="heading 1"/>
    <w:basedOn w:val="Normal"/>
    <w:next w:val="Normal"/>
    <w:qFormat/>
    <w:rsid w:val="00597B35"/>
    <w:pPr>
      <w:keepNext/>
      <w:numPr>
        <w:numId w:val="1"/>
      </w:numPr>
      <w:outlineLvl w:val="0"/>
    </w:pPr>
    <w:rPr>
      <w:rFonts w:cs="Arial"/>
      <w:b/>
      <w:bCs/>
      <w:sz w:val="16"/>
      <w:szCs w:val="24"/>
    </w:rPr>
  </w:style>
  <w:style w:type="paragraph" w:styleId="Titre2">
    <w:name w:val="heading 2"/>
    <w:basedOn w:val="Normal"/>
    <w:next w:val="Normal"/>
    <w:qFormat/>
    <w:rsid w:val="00BE1026"/>
    <w:pPr>
      <w:keepNext/>
      <w:numPr>
        <w:ilvl w:val="1"/>
        <w:numId w:val="1"/>
      </w:numPr>
      <w:spacing w:before="240" w:after="60"/>
      <w:outlineLvl w:val="1"/>
    </w:pPr>
    <w:rPr>
      <w:rFonts w:cs="Arial"/>
      <w:b/>
      <w:bCs/>
      <w:i/>
      <w:iCs/>
      <w:sz w:val="28"/>
      <w:szCs w:val="28"/>
    </w:rPr>
  </w:style>
  <w:style w:type="paragraph" w:styleId="Titre3">
    <w:name w:val="heading 3"/>
    <w:basedOn w:val="Normal"/>
    <w:next w:val="Normal"/>
    <w:qFormat/>
    <w:rsid w:val="00BE1026"/>
    <w:pPr>
      <w:keepNext/>
      <w:numPr>
        <w:ilvl w:val="2"/>
        <w:numId w:val="1"/>
      </w:numPr>
      <w:spacing w:before="240" w:after="60"/>
      <w:outlineLvl w:val="2"/>
    </w:pPr>
    <w:rPr>
      <w:rFonts w:cs="Arial"/>
      <w:b/>
      <w:bCs/>
      <w:sz w:val="26"/>
      <w:szCs w:val="26"/>
    </w:rPr>
  </w:style>
  <w:style w:type="paragraph" w:styleId="Titre4">
    <w:name w:val="heading 4"/>
    <w:basedOn w:val="Normal"/>
    <w:next w:val="Normal"/>
    <w:qFormat/>
    <w:rsid w:val="00BE1026"/>
    <w:pPr>
      <w:keepNext/>
      <w:numPr>
        <w:ilvl w:val="3"/>
        <w:numId w:val="1"/>
      </w:numPr>
      <w:spacing w:before="240" w:after="60"/>
      <w:outlineLvl w:val="3"/>
    </w:pPr>
    <w:rPr>
      <w:rFonts w:ascii="Times New Roman" w:hAnsi="Times New Roman"/>
      <w:b/>
      <w:bCs/>
      <w:sz w:val="28"/>
      <w:szCs w:val="28"/>
    </w:rPr>
  </w:style>
  <w:style w:type="paragraph" w:styleId="Titre5">
    <w:name w:val="heading 5"/>
    <w:basedOn w:val="Normal"/>
    <w:next w:val="Normal"/>
    <w:qFormat/>
    <w:rsid w:val="00BE1026"/>
    <w:pPr>
      <w:numPr>
        <w:ilvl w:val="4"/>
        <w:numId w:val="1"/>
      </w:numPr>
      <w:spacing w:before="240" w:after="60"/>
      <w:outlineLvl w:val="4"/>
    </w:pPr>
    <w:rPr>
      <w:b/>
      <w:bCs/>
      <w:i/>
      <w:iCs/>
      <w:sz w:val="26"/>
      <w:szCs w:val="26"/>
    </w:rPr>
  </w:style>
  <w:style w:type="paragraph" w:styleId="Titre6">
    <w:name w:val="heading 6"/>
    <w:basedOn w:val="Normal"/>
    <w:next w:val="Normal"/>
    <w:qFormat/>
    <w:rsid w:val="00BE1026"/>
    <w:pPr>
      <w:numPr>
        <w:ilvl w:val="5"/>
        <w:numId w:val="1"/>
      </w:numPr>
      <w:spacing w:before="240" w:after="60"/>
      <w:outlineLvl w:val="5"/>
    </w:pPr>
    <w:rPr>
      <w:rFonts w:ascii="Times New Roman" w:hAnsi="Times New Roman"/>
      <w:b/>
      <w:bCs/>
      <w:szCs w:val="22"/>
    </w:rPr>
  </w:style>
  <w:style w:type="paragraph" w:styleId="Titre7">
    <w:name w:val="heading 7"/>
    <w:basedOn w:val="Normal"/>
    <w:next w:val="Normal"/>
    <w:qFormat/>
    <w:rsid w:val="00BE1026"/>
    <w:pPr>
      <w:numPr>
        <w:ilvl w:val="6"/>
        <w:numId w:val="1"/>
      </w:numPr>
      <w:spacing w:before="240" w:after="60"/>
      <w:outlineLvl w:val="6"/>
    </w:pPr>
    <w:rPr>
      <w:rFonts w:ascii="Times New Roman" w:hAnsi="Times New Roman"/>
      <w:sz w:val="24"/>
      <w:szCs w:val="24"/>
    </w:rPr>
  </w:style>
  <w:style w:type="paragraph" w:styleId="Titre8">
    <w:name w:val="heading 8"/>
    <w:basedOn w:val="Normal"/>
    <w:next w:val="Normal"/>
    <w:qFormat/>
    <w:rsid w:val="00BE1026"/>
    <w:pPr>
      <w:numPr>
        <w:ilvl w:val="7"/>
        <w:numId w:val="1"/>
      </w:numPr>
      <w:spacing w:before="240" w:after="60"/>
      <w:outlineLvl w:val="7"/>
    </w:pPr>
    <w:rPr>
      <w:rFonts w:ascii="Times New Roman" w:hAnsi="Times New Roman"/>
      <w:i/>
      <w:iCs/>
      <w:sz w:val="24"/>
      <w:szCs w:val="24"/>
    </w:rPr>
  </w:style>
  <w:style w:type="paragraph" w:styleId="Titre9">
    <w:name w:val="heading 9"/>
    <w:basedOn w:val="Normal"/>
    <w:next w:val="Normal"/>
    <w:qFormat/>
    <w:rsid w:val="00BE1026"/>
    <w:pPr>
      <w:numPr>
        <w:ilvl w:val="8"/>
        <w:numId w:val="1"/>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editorialgauche1">
    <w:name w:val="texteeditorialgauche1"/>
    <w:basedOn w:val="Policepardfaut"/>
    <w:rsid w:val="00003D84"/>
    <w:rPr>
      <w:rFonts w:ascii="Arial" w:hAnsi="Arial" w:cs="Arial" w:hint="default"/>
      <w:b w:val="0"/>
      <w:bCs w:val="0"/>
      <w:color w:val="000099"/>
      <w:sz w:val="17"/>
      <w:szCs w:val="17"/>
    </w:rPr>
  </w:style>
  <w:style w:type="character" w:styleId="Lienhypertexte">
    <w:name w:val="Hyperlink"/>
    <w:basedOn w:val="Policepardfaut"/>
    <w:uiPriority w:val="99"/>
    <w:rsid w:val="00003D84"/>
    <w:rPr>
      <w:color w:val="0000FF"/>
      <w:u w:val="single"/>
    </w:rPr>
  </w:style>
  <w:style w:type="paragraph" w:styleId="En-tte">
    <w:name w:val="header"/>
    <w:basedOn w:val="Normal"/>
    <w:rsid w:val="00435997"/>
    <w:pPr>
      <w:tabs>
        <w:tab w:val="center" w:pos="4536"/>
        <w:tab w:val="right" w:pos="9072"/>
      </w:tabs>
    </w:pPr>
  </w:style>
  <w:style w:type="paragraph" w:styleId="Pieddepage">
    <w:name w:val="footer"/>
    <w:basedOn w:val="Normal"/>
    <w:rsid w:val="00435997"/>
    <w:pPr>
      <w:tabs>
        <w:tab w:val="center" w:pos="4536"/>
        <w:tab w:val="right" w:pos="9072"/>
      </w:tabs>
    </w:pPr>
  </w:style>
  <w:style w:type="character" w:styleId="Numrodepage">
    <w:name w:val="page number"/>
    <w:basedOn w:val="Policepardfaut"/>
    <w:rsid w:val="002627A5"/>
  </w:style>
  <w:style w:type="paragraph" w:styleId="Notedebasdepage">
    <w:name w:val="footnote text"/>
    <w:basedOn w:val="Normal"/>
    <w:semiHidden/>
    <w:rsid w:val="0048756B"/>
    <w:rPr>
      <w:sz w:val="20"/>
    </w:rPr>
  </w:style>
  <w:style w:type="character" w:styleId="Appelnotedebasdep">
    <w:name w:val="footnote reference"/>
    <w:basedOn w:val="Policepardfaut"/>
    <w:semiHidden/>
    <w:rsid w:val="0048756B"/>
    <w:rPr>
      <w:vertAlign w:val="superscript"/>
    </w:rPr>
  </w:style>
  <w:style w:type="paragraph" w:styleId="Lgende">
    <w:name w:val="caption"/>
    <w:basedOn w:val="Normal"/>
    <w:next w:val="Normal"/>
    <w:autoRedefine/>
    <w:qFormat/>
    <w:rsid w:val="000169FE"/>
    <w:pPr>
      <w:ind w:firstLine="360"/>
      <w:jc w:val="center"/>
    </w:pPr>
    <w:rPr>
      <w:rFonts w:cs="Arial"/>
      <w:b/>
      <w:bCs/>
      <w:sz w:val="20"/>
    </w:rPr>
  </w:style>
  <w:style w:type="paragraph" w:styleId="Textedebulles">
    <w:name w:val="Balloon Text"/>
    <w:basedOn w:val="Normal"/>
    <w:link w:val="TextedebullesCar"/>
    <w:rsid w:val="006C5753"/>
    <w:rPr>
      <w:rFonts w:ascii="Tahoma" w:hAnsi="Tahoma" w:cs="Tahoma"/>
      <w:sz w:val="16"/>
      <w:szCs w:val="16"/>
    </w:rPr>
  </w:style>
  <w:style w:type="character" w:customStyle="1" w:styleId="TextedebullesCar">
    <w:name w:val="Texte de bulles Car"/>
    <w:basedOn w:val="Policepardfaut"/>
    <w:link w:val="Textedebulles"/>
    <w:rsid w:val="006C5753"/>
    <w:rPr>
      <w:rFonts w:ascii="Tahoma" w:hAnsi="Tahoma" w:cs="Tahoma"/>
      <w:sz w:val="16"/>
      <w:szCs w:val="16"/>
    </w:rPr>
  </w:style>
  <w:style w:type="paragraph" w:styleId="Paragraphedeliste">
    <w:name w:val="List Paragraph"/>
    <w:basedOn w:val="Normal"/>
    <w:uiPriority w:val="34"/>
    <w:qFormat/>
    <w:rsid w:val="00662818"/>
    <w:pPr>
      <w:ind w:left="720"/>
      <w:contextualSpacing/>
    </w:pPr>
  </w:style>
  <w:style w:type="paragraph" w:customStyle="1" w:styleId="CM2">
    <w:name w:val="CM2"/>
    <w:basedOn w:val="Normal"/>
    <w:next w:val="Normal"/>
    <w:rsid w:val="00CC1409"/>
    <w:pPr>
      <w:autoSpaceDE w:val="0"/>
      <w:autoSpaceDN w:val="0"/>
      <w:adjustRightInd w:val="0"/>
      <w:spacing w:line="231" w:lineRule="atLeast"/>
    </w:pPr>
    <w:rPr>
      <w:rFonts w:ascii="Helvetica" w:hAnsi="Helvetica"/>
      <w:sz w:val="24"/>
      <w:szCs w:val="24"/>
    </w:rPr>
  </w:style>
  <w:style w:type="table" w:styleId="Grilledutableau">
    <w:name w:val="Table Grid"/>
    <w:basedOn w:val="TableauNormal"/>
    <w:uiPriority w:val="59"/>
    <w:rsid w:val="00CC14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91666"/>
    <w:pPr>
      <w:spacing w:before="100" w:beforeAutospacing="1" w:after="100" w:afterAutospacing="1"/>
    </w:pPr>
    <w:rPr>
      <w:rFonts w:ascii="Times New Roman" w:hAnsi="Times New Roman"/>
      <w:sz w:val="24"/>
      <w:szCs w:val="24"/>
    </w:rPr>
  </w:style>
  <w:style w:type="table" w:customStyle="1" w:styleId="Grilledutableau1">
    <w:name w:val="Grille du tableau1"/>
    <w:basedOn w:val="TableauNormal"/>
    <w:next w:val="Grilledutableau"/>
    <w:uiPriority w:val="59"/>
    <w:rsid w:val="00D3412C"/>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B5FBE"/>
    <w:rPr>
      <w:b/>
      <w:bCs/>
    </w:rPr>
  </w:style>
  <w:style w:type="character" w:styleId="Lienhypertextesuivivisit">
    <w:name w:val="FollowedHyperlink"/>
    <w:basedOn w:val="Policepardfaut"/>
    <w:uiPriority w:val="99"/>
    <w:unhideWhenUsed/>
    <w:rsid w:val="00AF1207"/>
    <w:rPr>
      <w:color w:val="800080"/>
      <w:u w:val="single"/>
    </w:rPr>
  </w:style>
  <w:style w:type="paragraph" w:customStyle="1" w:styleId="xl63">
    <w:name w:val="xl63"/>
    <w:basedOn w:val="Normal"/>
    <w:rsid w:val="00AF1207"/>
    <w:pPr>
      <w:pBdr>
        <w:top w:val="single" w:sz="4" w:space="0" w:color="auto"/>
        <w:bottom w:val="single" w:sz="4" w:space="0" w:color="auto"/>
      </w:pBdr>
      <w:shd w:val="clear" w:color="000000" w:fill="BFBFBF"/>
      <w:spacing w:before="100" w:beforeAutospacing="1" w:after="100" w:afterAutospacing="1"/>
      <w:textAlignment w:val="center"/>
    </w:pPr>
    <w:rPr>
      <w:rFonts w:ascii="Times New Roman" w:hAnsi="Times New Roman"/>
      <w:b/>
      <w:bCs/>
      <w:sz w:val="24"/>
      <w:szCs w:val="24"/>
    </w:rPr>
  </w:style>
  <w:style w:type="paragraph" w:customStyle="1" w:styleId="xl64">
    <w:name w:val="xl64"/>
    <w:basedOn w:val="Normal"/>
    <w:rsid w:val="00AF1207"/>
    <w:pPr>
      <w:spacing w:before="100" w:beforeAutospacing="1" w:after="100" w:afterAutospacing="1"/>
      <w:textAlignment w:val="center"/>
    </w:pPr>
    <w:rPr>
      <w:rFonts w:ascii="Times New Roman" w:hAnsi="Times New Roman"/>
      <w:sz w:val="24"/>
      <w:szCs w:val="24"/>
    </w:rPr>
  </w:style>
  <w:style w:type="paragraph" w:customStyle="1" w:styleId="xl65">
    <w:name w:val="xl65"/>
    <w:basedOn w:val="Normal"/>
    <w:rsid w:val="00AF1207"/>
    <w:pPr>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sz w:val="24"/>
      <w:szCs w:val="24"/>
    </w:rPr>
  </w:style>
  <w:style w:type="paragraph" w:customStyle="1" w:styleId="xl66">
    <w:name w:val="xl66"/>
    <w:basedOn w:val="Normal"/>
    <w:rsid w:val="00AF1207"/>
    <w:pPr>
      <w:pBdr>
        <w:top w:val="single" w:sz="4" w:space="0" w:color="auto"/>
        <w:bottom w:val="single" w:sz="4" w:space="0" w:color="auto"/>
      </w:pBdr>
      <w:shd w:val="clear" w:color="000000" w:fill="F2F2F2"/>
      <w:spacing w:before="100" w:beforeAutospacing="1" w:after="100" w:afterAutospacing="1"/>
      <w:textAlignment w:val="center"/>
    </w:pPr>
    <w:rPr>
      <w:rFonts w:ascii="Times New Roman" w:hAnsi="Times New Roman"/>
      <w:sz w:val="24"/>
      <w:szCs w:val="24"/>
    </w:rPr>
  </w:style>
  <w:style w:type="paragraph" w:customStyle="1" w:styleId="xl67">
    <w:name w:val="xl67"/>
    <w:basedOn w:val="Normal"/>
    <w:rsid w:val="00AF1207"/>
    <w:pPr>
      <w:pBdr>
        <w:top w:val="single" w:sz="4" w:space="0" w:color="auto"/>
        <w:bottom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68">
    <w:name w:val="xl68"/>
    <w:basedOn w:val="Normal"/>
    <w:rsid w:val="00AF1207"/>
    <w:pPr>
      <w:spacing w:before="100" w:beforeAutospacing="1" w:after="100" w:afterAutospacing="1"/>
      <w:textAlignment w:val="center"/>
    </w:pPr>
    <w:rPr>
      <w:rFonts w:ascii="Times New Roman" w:hAnsi="Times New Roman"/>
      <w:sz w:val="24"/>
      <w:szCs w:val="24"/>
    </w:rPr>
  </w:style>
  <w:style w:type="paragraph" w:styleId="Listepuces">
    <w:name w:val="List Bullet"/>
    <w:basedOn w:val="Normal"/>
    <w:rsid w:val="00D53A95"/>
    <w:pPr>
      <w:numPr>
        <w:numId w:val="37"/>
      </w:numPr>
      <w:contextualSpacing/>
    </w:pPr>
  </w:style>
  <w:style w:type="table" w:styleId="TableauGrille4">
    <w:name w:val="Grid Table 4"/>
    <w:basedOn w:val="TableauNormal"/>
    <w:uiPriority w:val="49"/>
    <w:rsid w:val="00795A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795AF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25085">
      <w:bodyDiv w:val="1"/>
      <w:marLeft w:val="0"/>
      <w:marRight w:val="0"/>
      <w:marTop w:val="0"/>
      <w:marBottom w:val="0"/>
      <w:divBdr>
        <w:top w:val="none" w:sz="0" w:space="0" w:color="auto"/>
        <w:left w:val="none" w:sz="0" w:space="0" w:color="auto"/>
        <w:bottom w:val="none" w:sz="0" w:space="0" w:color="auto"/>
        <w:right w:val="none" w:sz="0" w:space="0" w:color="auto"/>
      </w:divBdr>
      <w:divsChild>
        <w:div w:id="596138205">
          <w:marLeft w:val="418"/>
          <w:marRight w:val="0"/>
          <w:marTop w:val="96"/>
          <w:marBottom w:val="0"/>
          <w:divBdr>
            <w:top w:val="none" w:sz="0" w:space="0" w:color="auto"/>
            <w:left w:val="none" w:sz="0" w:space="0" w:color="auto"/>
            <w:bottom w:val="none" w:sz="0" w:space="0" w:color="auto"/>
            <w:right w:val="none" w:sz="0" w:space="0" w:color="auto"/>
          </w:divBdr>
        </w:div>
        <w:div w:id="1336882764">
          <w:marLeft w:val="418"/>
          <w:marRight w:val="0"/>
          <w:marTop w:val="96"/>
          <w:marBottom w:val="0"/>
          <w:divBdr>
            <w:top w:val="none" w:sz="0" w:space="0" w:color="auto"/>
            <w:left w:val="none" w:sz="0" w:space="0" w:color="auto"/>
            <w:bottom w:val="none" w:sz="0" w:space="0" w:color="auto"/>
            <w:right w:val="none" w:sz="0" w:space="0" w:color="auto"/>
          </w:divBdr>
        </w:div>
        <w:div w:id="1054499942">
          <w:marLeft w:val="1411"/>
          <w:marRight w:val="0"/>
          <w:marTop w:val="86"/>
          <w:marBottom w:val="0"/>
          <w:divBdr>
            <w:top w:val="none" w:sz="0" w:space="0" w:color="auto"/>
            <w:left w:val="none" w:sz="0" w:space="0" w:color="auto"/>
            <w:bottom w:val="none" w:sz="0" w:space="0" w:color="auto"/>
            <w:right w:val="none" w:sz="0" w:space="0" w:color="auto"/>
          </w:divBdr>
        </w:div>
        <w:div w:id="1821992380">
          <w:marLeft w:val="1411"/>
          <w:marRight w:val="0"/>
          <w:marTop w:val="86"/>
          <w:marBottom w:val="0"/>
          <w:divBdr>
            <w:top w:val="none" w:sz="0" w:space="0" w:color="auto"/>
            <w:left w:val="none" w:sz="0" w:space="0" w:color="auto"/>
            <w:bottom w:val="none" w:sz="0" w:space="0" w:color="auto"/>
            <w:right w:val="none" w:sz="0" w:space="0" w:color="auto"/>
          </w:divBdr>
        </w:div>
      </w:divsChild>
    </w:div>
    <w:div w:id="152530296">
      <w:bodyDiv w:val="1"/>
      <w:marLeft w:val="0"/>
      <w:marRight w:val="0"/>
      <w:marTop w:val="0"/>
      <w:marBottom w:val="0"/>
      <w:divBdr>
        <w:top w:val="none" w:sz="0" w:space="0" w:color="auto"/>
        <w:left w:val="none" w:sz="0" w:space="0" w:color="auto"/>
        <w:bottom w:val="none" w:sz="0" w:space="0" w:color="auto"/>
        <w:right w:val="none" w:sz="0" w:space="0" w:color="auto"/>
      </w:divBdr>
    </w:div>
    <w:div w:id="215699605">
      <w:bodyDiv w:val="1"/>
      <w:marLeft w:val="0"/>
      <w:marRight w:val="0"/>
      <w:marTop w:val="0"/>
      <w:marBottom w:val="0"/>
      <w:divBdr>
        <w:top w:val="none" w:sz="0" w:space="0" w:color="auto"/>
        <w:left w:val="none" w:sz="0" w:space="0" w:color="auto"/>
        <w:bottom w:val="none" w:sz="0" w:space="0" w:color="auto"/>
        <w:right w:val="none" w:sz="0" w:space="0" w:color="auto"/>
      </w:divBdr>
      <w:divsChild>
        <w:div w:id="575556877">
          <w:marLeft w:val="0"/>
          <w:marRight w:val="0"/>
          <w:marTop w:val="0"/>
          <w:marBottom w:val="0"/>
          <w:divBdr>
            <w:top w:val="none" w:sz="0" w:space="0" w:color="auto"/>
            <w:left w:val="none" w:sz="0" w:space="0" w:color="auto"/>
            <w:bottom w:val="none" w:sz="0" w:space="0" w:color="auto"/>
            <w:right w:val="none" w:sz="0" w:space="0" w:color="auto"/>
          </w:divBdr>
          <w:divsChild>
            <w:div w:id="11209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6518">
      <w:bodyDiv w:val="1"/>
      <w:marLeft w:val="0"/>
      <w:marRight w:val="0"/>
      <w:marTop w:val="0"/>
      <w:marBottom w:val="0"/>
      <w:divBdr>
        <w:top w:val="none" w:sz="0" w:space="0" w:color="auto"/>
        <w:left w:val="none" w:sz="0" w:space="0" w:color="auto"/>
        <w:bottom w:val="none" w:sz="0" w:space="0" w:color="auto"/>
        <w:right w:val="none" w:sz="0" w:space="0" w:color="auto"/>
      </w:divBdr>
    </w:div>
    <w:div w:id="421031721">
      <w:bodyDiv w:val="1"/>
      <w:marLeft w:val="0"/>
      <w:marRight w:val="0"/>
      <w:marTop w:val="0"/>
      <w:marBottom w:val="0"/>
      <w:divBdr>
        <w:top w:val="none" w:sz="0" w:space="0" w:color="auto"/>
        <w:left w:val="none" w:sz="0" w:space="0" w:color="auto"/>
        <w:bottom w:val="none" w:sz="0" w:space="0" w:color="auto"/>
        <w:right w:val="none" w:sz="0" w:space="0" w:color="auto"/>
      </w:divBdr>
    </w:div>
    <w:div w:id="497572382">
      <w:bodyDiv w:val="1"/>
      <w:marLeft w:val="0"/>
      <w:marRight w:val="0"/>
      <w:marTop w:val="0"/>
      <w:marBottom w:val="0"/>
      <w:divBdr>
        <w:top w:val="none" w:sz="0" w:space="0" w:color="auto"/>
        <w:left w:val="none" w:sz="0" w:space="0" w:color="auto"/>
        <w:bottom w:val="none" w:sz="0" w:space="0" w:color="auto"/>
        <w:right w:val="none" w:sz="0" w:space="0" w:color="auto"/>
      </w:divBdr>
    </w:div>
    <w:div w:id="562760615">
      <w:bodyDiv w:val="1"/>
      <w:marLeft w:val="0"/>
      <w:marRight w:val="0"/>
      <w:marTop w:val="0"/>
      <w:marBottom w:val="0"/>
      <w:divBdr>
        <w:top w:val="none" w:sz="0" w:space="0" w:color="auto"/>
        <w:left w:val="none" w:sz="0" w:space="0" w:color="auto"/>
        <w:bottom w:val="none" w:sz="0" w:space="0" w:color="auto"/>
        <w:right w:val="none" w:sz="0" w:space="0" w:color="auto"/>
      </w:divBdr>
      <w:divsChild>
        <w:div w:id="880360507">
          <w:marLeft w:val="1843"/>
          <w:marRight w:val="0"/>
          <w:marTop w:val="77"/>
          <w:marBottom w:val="0"/>
          <w:divBdr>
            <w:top w:val="none" w:sz="0" w:space="0" w:color="auto"/>
            <w:left w:val="none" w:sz="0" w:space="0" w:color="auto"/>
            <w:bottom w:val="none" w:sz="0" w:space="0" w:color="auto"/>
            <w:right w:val="none" w:sz="0" w:space="0" w:color="auto"/>
          </w:divBdr>
        </w:div>
        <w:div w:id="336466578">
          <w:marLeft w:val="1843"/>
          <w:marRight w:val="0"/>
          <w:marTop w:val="77"/>
          <w:marBottom w:val="0"/>
          <w:divBdr>
            <w:top w:val="none" w:sz="0" w:space="0" w:color="auto"/>
            <w:left w:val="none" w:sz="0" w:space="0" w:color="auto"/>
            <w:bottom w:val="none" w:sz="0" w:space="0" w:color="auto"/>
            <w:right w:val="none" w:sz="0" w:space="0" w:color="auto"/>
          </w:divBdr>
        </w:div>
        <w:div w:id="687097078">
          <w:marLeft w:val="1843"/>
          <w:marRight w:val="0"/>
          <w:marTop w:val="77"/>
          <w:marBottom w:val="0"/>
          <w:divBdr>
            <w:top w:val="none" w:sz="0" w:space="0" w:color="auto"/>
            <w:left w:val="none" w:sz="0" w:space="0" w:color="auto"/>
            <w:bottom w:val="none" w:sz="0" w:space="0" w:color="auto"/>
            <w:right w:val="none" w:sz="0" w:space="0" w:color="auto"/>
          </w:divBdr>
        </w:div>
        <w:div w:id="1191607806">
          <w:marLeft w:val="2549"/>
          <w:marRight w:val="0"/>
          <w:marTop w:val="77"/>
          <w:marBottom w:val="0"/>
          <w:divBdr>
            <w:top w:val="none" w:sz="0" w:space="0" w:color="auto"/>
            <w:left w:val="none" w:sz="0" w:space="0" w:color="auto"/>
            <w:bottom w:val="none" w:sz="0" w:space="0" w:color="auto"/>
            <w:right w:val="none" w:sz="0" w:space="0" w:color="auto"/>
          </w:divBdr>
        </w:div>
        <w:div w:id="1969823206">
          <w:marLeft w:val="2549"/>
          <w:marRight w:val="0"/>
          <w:marTop w:val="77"/>
          <w:marBottom w:val="0"/>
          <w:divBdr>
            <w:top w:val="none" w:sz="0" w:space="0" w:color="auto"/>
            <w:left w:val="none" w:sz="0" w:space="0" w:color="auto"/>
            <w:bottom w:val="none" w:sz="0" w:space="0" w:color="auto"/>
            <w:right w:val="none" w:sz="0" w:space="0" w:color="auto"/>
          </w:divBdr>
        </w:div>
      </w:divsChild>
    </w:div>
    <w:div w:id="588778622">
      <w:bodyDiv w:val="1"/>
      <w:marLeft w:val="0"/>
      <w:marRight w:val="0"/>
      <w:marTop w:val="0"/>
      <w:marBottom w:val="0"/>
      <w:divBdr>
        <w:top w:val="none" w:sz="0" w:space="0" w:color="auto"/>
        <w:left w:val="none" w:sz="0" w:space="0" w:color="auto"/>
        <w:bottom w:val="none" w:sz="0" w:space="0" w:color="auto"/>
        <w:right w:val="none" w:sz="0" w:space="0" w:color="auto"/>
      </w:divBdr>
    </w:div>
    <w:div w:id="687366469">
      <w:bodyDiv w:val="1"/>
      <w:marLeft w:val="0"/>
      <w:marRight w:val="0"/>
      <w:marTop w:val="0"/>
      <w:marBottom w:val="0"/>
      <w:divBdr>
        <w:top w:val="none" w:sz="0" w:space="0" w:color="auto"/>
        <w:left w:val="none" w:sz="0" w:space="0" w:color="auto"/>
        <w:bottom w:val="none" w:sz="0" w:space="0" w:color="auto"/>
        <w:right w:val="none" w:sz="0" w:space="0" w:color="auto"/>
      </w:divBdr>
      <w:divsChild>
        <w:div w:id="692463809">
          <w:marLeft w:val="576"/>
          <w:marRight w:val="0"/>
          <w:marTop w:val="0"/>
          <w:marBottom w:val="0"/>
          <w:divBdr>
            <w:top w:val="none" w:sz="0" w:space="0" w:color="auto"/>
            <w:left w:val="none" w:sz="0" w:space="0" w:color="auto"/>
            <w:bottom w:val="none" w:sz="0" w:space="0" w:color="auto"/>
            <w:right w:val="none" w:sz="0" w:space="0" w:color="auto"/>
          </w:divBdr>
        </w:div>
        <w:div w:id="2067409187">
          <w:marLeft w:val="1555"/>
          <w:marRight w:val="0"/>
          <w:marTop w:val="0"/>
          <w:marBottom w:val="0"/>
          <w:divBdr>
            <w:top w:val="none" w:sz="0" w:space="0" w:color="auto"/>
            <w:left w:val="none" w:sz="0" w:space="0" w:color="auto"/>
            <w:bottom w:val="none" w:sz="0" w:space="0" w:color="auto"/>
            <w:right w:val="none" w:sz="0" w:space="0" w:color="auto"/>
          </w:divBdr>
        </w:div>
        <w:div w:id="394277440">
          <w:marLeft w:val="1555"/>
          <w:marRight w:val="0"/>
          <w:marTop w:val="0"/>
          <w:marBottom w:val="0"/>
          <w:divBdr>
            <w:top w:val="none" w:sz="0" w:space="0" w:color="auto"/>
            <w:left w:val="none" w:sz="0" w:space="0" w:color="auto"/>
            <w:bottom w:val="none" w:sz="0" w:space="0" w:color="auto"/>
            <w:right w:val="none" w:sz="0" w:space="0" w:color="auto"/>
          </w:divBdr>
        </w:div>
        <w:div w:id="1324511395">
          <w:marLeft w:val="1555"/>
          <w:marRight w:val="0"/>
          <w:marTop w:val="0"/>
          <w:marBottom w:val="0"/>
          <w:divBdr>
            <w:top w:val="none" w:sz="0" w:space="0" w:color="auto"/>
            <w:left w:val="none" w:sz="0" w:space="0" w:color="auto"/>
            <w:bottom w:val="none" w:sz="0" w:space="0" w:color="auto"/>
            <w:right w:val="none" w:sz="0" w:space="0" w:color="auto"/>
          </w:divBdr>
        </w:div>
        <w:div w:id="275061309">
          <w:marLeft w:val="1555"/>
          <w:marRight w:val="0"/>
          <w:marTop w:val="0"/>
          <w:marBottom w:val="0"/>
          <w:divBdr>
            <w:top w:val="none" w:sz="0" w:space="0" w:color="auto"/>
            <w:left w:val="none" w:sz="0" w:space="0" w:color="auto"/>
            <w:bottom w:val="none" w:sz="0" w:space="0" w:color="auto"/>
            <w:right w:val="none" w:sz="0" w:space="0" w:color="auto"/>
          </w:divBdr>
        </w:div>
      </w:divsChild>
    </w:div>
    <w:div w:id="714307528">
      <w:bodyDiv w:val="1"/>
      <w:marLeft w:val="0"/>
      <w:marRight w:val="0"/>
      <w:marTop w:val="0"/>
      <w:marBottom w:val="0"/>
      <w:divBdr>
        <w:top w:val="none" w:sz="0" w:space="0" w:color="auto"/>
        <w:left w:val="none" w:sz="0" w:space="0" w:color="auto"/>
        <w:bottom w:val="none" w:sz="0" w:space="0" w:color="auto"/>
        <w:right w:val="none" w:sz="0" w:space="0" w:color="auto"/>
      </w:divBdr>
      <w:divsChild>
        <w:div w:id="1743988409">
          <w:marLeft w:val="0"/>
          <w:marRight w:val="0"/>
          <w:marTop w:val="0"/>
          <w:marBottom w:val="0"/>
          <w:divBdr>
            <w:top w:val="none" w:sz="0" w:space="0" w:color="auto"/>
            <w:left w:val="none" w:sz="0" w:space="0" w:color="auto"/>
            <w:bottom w:val="none" w:sz="0" w:space="0" w:color="auto"/>
            <w:right w:val="none" w:sz="0" w:space="0" w:color="auto"/>
          </w:divBdr>
          <w:divsChild>
            <w:div w:id="109477871">
              <w:marLeft w:val="0"/>
              <w:marRight w:val="0"/>
              <w:marTop w:val="0"/>
              <w:marBottom w:val="0"/>
              <w:divBdr>
                <w:top w:val="none" w:sz="0" w:space="0" w:color="auto"/>
                <w:left w:val="none" w:sz="0" w:space="0" w:color="auto"/>
                <w:bottom w:val="none" w:sz="0" w:space="0" w:color="auto"/>
                <w:right w:val="none" w:sz="0" w:space="0" w:color="auto"/>
              </w:divBdr>
            </w:div>
            <w:div w:id="359210682">
              <w:marLeft w:val="0"/>
              <w:marRight w:val="0"/>
              <w:marTop w:val="0"/>
              <w:marBottom w:val="0"/>
              <w:divBdr>
                <w:top w:val="none" w:sz="0" w:space="0" w:color="auto"/>
                <w:left w:val="none" w:sz="0" w:space="0" w:color="auto"/>
                <w:bottom w:val="none" w:sz="0" w:space="0" w:color="auto"/>
                <w:right w:val="none" w:sz="0" w:space="0" w:color="auto"/>
              </w:divBdr>
            </w:div>
            <w:div w:id="556015047">
              <w:marLeft w:val="0"/>
              <w:marRight w:val="0"/>
              <w:marTop w:val="0"/>
              <w:marBottom w:val="0"/>
              <w:divBdr>
                <w:top w:val="none" w:sz="0" w:space="0" w:color="auto"/>
                <w:left w:val="none" w:sz="0" w:space="0" w:color="auto"/>
                <w:bottom w:val="none" w:sz="0" w:space="0" w:color="auto"/>
                <w:right w:val="none" w:sz="0" w:space="0" w:color="auto"/>
              </w:divBdr>
            </w:div>
            <w:div w:id="908543500">
              <w:marLeft w:val="0"/>
              <w:marRight w:val="0"/>
              <w:marTop w:val="0"/>
              <w:marBottom w:val="0"/>
              <w:divBdr>
                <w:top w:val="none" w:sz="0" w:space="0" w:color="auto"/>
                <w:left w:val="none" w:sz="0" w:space="0" w:color="auto"/>
                <w:bottom w:val="none" w:sz="0" w:space="0" w:color="auto"/>
                <w:right w:val="none" w:sz="0" w:space="0" w:color="auto"/>
              </w:divBdr>
            </w:div>
            <w:div w:id="1237936750">
              <w:marLeft w:val="0"/>
              <w:marRight w:val="0"/>
              <w:marTop w:val="0"/>
              <w:marBottom w:val="0"/>
              <w:divBdr>
                <w:top w:val="none" w:sz="0" w:space="0" w:color="auto"/>
                <w:left w:val="none" w:sz="0" w:space="0" w:color="auto"/>
                <w:bottom w:val="none" w:sz="0" w:space="0" w:color="auto"/>
                <w:right w:val="none" w:sz="0" w:space="0" w:color="auto"/>
              </w:divBdr>
            </w:div>
            <w:div w:id="1322391225">
              <w:marLeft w:val="0"/>
              <w:marRight w:val="0"/>
              <w:marTop w:val="0"/>
              <w:marBottom w:val="0"/>
              <w:divBdr>
                <w:top w:val="none" w:sz="0" w:space="0" w:color="auto"/>
                <w:left w:val="none" w:sz="0" w:space="0" w:color="auto"/>
                <w:bottom w:val="none" w:sz="0" w:space="0" w:color="auto"/>
                <w:right w:val="none" w:sz="0" w:space="0" w:color="auto"/>
              </w:divBdr>
            </w:div>
            <w:div w:id="1527134062">
              <w:marLeft w:val="0"/>
              <w:marRight w:val="0"/>
              <w:marTop w:val="0"/>
              <w:marBottom w:val="0"/>
              <w:divBdr>
                <w:top w:val="none" w:sz="0" w:space="0" w:color="auto"/>
                <w:left w:val="none" w:sz="0" w:space="0" w:color="auto"/>
                <w:bottom w:val="none" w:sz="0" w:space="0" w:color="auto"/>
                <w:right w:val="none" w:sz="0" w:space="0" w:color="auto"/>
              </w:divBdr>
            </w:div>
            <w:div w:id="15930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00271">
      <w:bodyDiv w:val="1"/>
      <w:marLeft w:val="0"/>
      <w:marRight w:val="0"/>
      <w:marTop w:val="0"/>
      <w:marBottom w:val="0"/>
      <w:divBdr>
        <w:top w:val="none" w:sz="0" w:space="0" w:color="auto"/>
        <w:left w:val="none" w:sz="0" w:space="0" w:color="auto"/>
        <w:bottom w:val="none" w:sz="0" w:space="0" w:color="auto"/>
        <w:right w:val="none" w:sz="0" w:space="0" w:color="auto"/>
      </w:divBdr>
    </w:div>
    <w:div w:id="762994919">
      <w:bodyDiv w:val="1"/>
      <w:marLeft w:val="0"/>
      <w:marRight w:val="0"/>
      <w:marTop w:val="0"/>
      <w:marBottom w:val="0"/>
      <w:divBdr>
        <w:top w:val="none" w:sz="0" w:space="0" w:color="auto"/>
        <w:left w:val="none" w:sz="0" w:space="0" w:color="auto"/>
        <w:bottom w:val="none" w:sz="0" w:space="0" w:color="auto"/>
        <w:right w:val="none" w:sz="0" w:space="0" w:color="auto"/>
      </w:divBdr>
      <w:divsChild>
        <w:div w:id="962418108">
          <w:marLeft w:val="0"/>
          <w:marRight w:val="0"/>
          <w:marTop w:val="0"/>
          <w:marBottom w:val="0"/>
          <w:divBdr>
            <w:top w:val="none" w:sz="0" w:space="0" w:color="auto"/>
            <w:left w:val="none" w:sz="0" w:space="0" w:color="auto"/>
            <w:bottom w:val="none" w:sz="0" w:space="0" w:color="auto"/>
            <w:right w:val="none" w:sz="0" w:space="0" w:color="auto"/>
          </w:divBdr>
          <w:divsChild>
            <w:div w:id="56441545">
              <w:marLeft w:val="0"/>
              <w:marRight w:val="0"/>
              <w:marTop w:val="0"/>
              <w:marBottom w:val="0"/>
              <w:divBdr>
                <w:top w:val="none" w:sz="0" w:space="0" w:color="auto"/>
                <w:left w:val="none" w:sz="0" w:space="0" w:color="auto"/>
                <w:bottom w:val="none" w:sz="0" w:space="0" w:color="auto"/>
                <w:right w:val="none" w:sz="0" w:space="0" w:color="auto"/>
              </w:divBdr>
            </w:div>
            <w:div w:id="58796097">
              <w:marLeft w:val="0"/>
              <w:marRight w:val="0"/>
              <w:marTop w:val="0"/>
              <w:marBottom w:val="0"/>
              <w:divBdr>
                <w:top w:val="none" w:sz="0" w:space="0" w:color="auto"/>
                <w:left w:val="none" w:sz="0" w:space="0" w:color="auto"/>
                <w:bottom w:val="none" w:sz="0" w:space="0" w:color="auto"/>
                <w:right w:val="none" w:sz="0" w:space="0" w:color="auto"/>
              </w:divBdr>
            </w:div>
            <w:div w:id="134304023">
              <w:marLeft w:val="0"/>
              <w:marRight w:val="0"/>
              <w:marTop w:val="0"/>
              <w:marBottom w:val="0"/>
              <w:divBdr>
                <w:top w:val="none" w:sz="0" w:space="0" w:color="auto"/>
                <w:left w:val="none" w:sz="0" w:space="0" w:color="auto"/>
                <w:bottom w:val="none" w:sz="0" w:space="0" w:color="auto"/>
                <w:right w:val="none" w:sz="0" w:space="0" w:color="auto"/>
              </w:divBdr>
            </w:div>
            <w:div w:id="280650178">
              <w:marLeft w:val="0"/>
              <w:marRight w:val="0"/>
              <w:marTop w:val="0"/>
              <w:marBottom w:val="0"/>
              <w:divBdr>
                <w:top w:val="none" w:sz="0" w:space="0" w:color="auto"/>
                <w:left w:val="none" w:sz="0" w:space="0" w:color="auto"/>
                <w:bottom w:val="none" w:sz="0" w:space="0" w:color="auto"/>
                <w:right w:val="none" w:sz="0" w:space="0" w:color="auto"/>
              </w:divBdr>
            </w:div>
            <w:div w:id="425999575">
              <w:marLeft w:val="0"/>
              <w:marRight w:val="0"/>
              <w:marTop w:val="0"/>
              <w:marBottom w:val="0"/>
              <w:divBdr>
                <w:top w:val="none" w:sz="0" w:space="0" w:color="auto"/>
                <w:left w:val="none" w:sz="0" w:space="0" w:color="auto"/>
                <w:bottom w:val="none" w:sz="0" w:space="0" w:color="auto"/>
                <w:right w:val="none" w:sz="0" w:space="0" w:color="auto"/>
              </w:divBdr>
            </w:div>
            <w:div w:id="589198485">
              <w:marLeft w:val="0"/>
              <w:marRight w:val="0"/>
              <w:marTop w:val="0"/>
              <w:marBottom w:val="0"/>
              <w:divBdr>
                <w:top w:val="none" w:sz="0" w:space="0" w:color="auto"/>
                <w:left w:val="none" w:sz="0" w:space="0" w:color="auto"/>
                <w:bottom w:val="none" w:sz="0" w:space="0" w:color="auto"/>
                <w:right w:val="none" w:sz="0" w:space="0" w:color="auto"/>
              </w:divBdr>
            </w:div>
            <w:div w:id="709306343">
              <w:marLeft w:val="0"/>
              <w:marRight w:val="0"/>
              <w:marTop w:val="0"/>
              <w:marBottom w:val="0"/>
              <w:divBdr>
                <w:top w:val="none" w:sz="0" w:space="0" w:color="auto"/>
                <w:left w:val="none" w:sz="0" w:space="0" w:color="auto"/>
                <w:bottom w:val="none" w:sz="0" w:space="0" w:color="auto"/>
                <w:right w:val="none" w:sz="0" w:space="0" w:color="auto"/>
              </w:divBdr>
            </w:div>
            <w:div w:id="1039665103">
              <w:marLeft w:val="0"/>
              <w:marRight w:val="0"/>
              <w:marTop w:val="0"/>
              <w:marBottom w:val="0"/>
              <w:divBdr>
                <w:top w:val="none" w:sz="0" w:space="0" w:color="auto"/>
                <w:left w:val="none" w:sz="0" w:space="0" w:color="auto"/>
                <w:bottom w:val="none" w:sz="0" w:space="0" w:color="auto"/>
                <w:right w:val="none" w:sz="0" w:space="0" w:color="auto"/>
              </w:divBdr>
            </w:div>
            <w:div w:id="1197743131">
              <w:marLeft w:val="0"/>
              <w:marRight w:val="0"/>
              <w:marTop w:val="0"/>
              <w:marBottom w:val="0"/>
              <w:divBdr>
                <w:top w:val="none" w:sz="0" w:space="0" w:color="auto"/>
                <w:left w:val="none" w:sz="0" w:space="0" w:color="auto"/>
                <w:bottom w:val="none" w:sz="0" w:space="0" w:color="auto"/>
                <w:right w:val="none" w:sz="0" w:space="0" w:color="auto"/>
              </w:divBdr>
            </w:div>
            <w:div w:id="1458376622">
              <w:marLeft w:val="0"/>
              <w:marRight w:val="0"/>
              <w:marTop w:val="0"/>
              <w:marBottom w:val="0"/>
              <w:divBdr>
                <w:top w:val="none" w:sz="0" w:space="0" w:color="auto"/>
                <w:left w:val="none" w:sz="0" w:space="0" w:color="auto"/>
                <w:bottom w:val="none" w:sz="0" w:space="0" w:color="auto"/>
                <w:right w:val="none" w:sz="0" w:space="0" w:color="auto"/>
              </w:divBdr>
            </w:div>
            <w:div w:id="1562525018">
              <w:marLeft w:val="0"/>
              <w:marRight w:val="0"/>
              <w:marTop w:val="0"/>
              <w:marBottom w:val="0"/>
              <w:divBdr>
                <w:top w:val="none" w:sz="0" w:space="0" w:color="auto"/>
                <w:left w:val="none" w:sz="0" w:space="0" w:color="auto"/>
                <w:bottom w:val="none" w:sz="0" w:space="0" w:color="auto"/>
                <w:right w:val="none" w:sz="0" w:space="0" w:color="auto"/>
              </w:divBdr>
            </w:div>
            <w:div w:id="18958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4925">
      <w:bodyDiv w:val="1"/>
      <w:marLeft w:val="0"/>
      <w:marRight w:val="0"/>
      <w:marTop w:val="0"/>
      <w:marBottom w:val="0"/>
      <w:divBdr>
        <w:top w:val="none" w:sz="0" w:space="0" w:color="auto"/>
        <w:left w:val="none" w:sz="0" w:space="0" w:color="auto"/>
        <w:bottom w:val="none" w:sz="0" w:space="0" w:color="auto"/>
        <w:right w:val="none" w:sz="0" w:space="0" w:color="auto"/>
      </w:divBdr>
    </w:div>
    <w:div w:id="822504515">
      <w:bodyDiv w:val="1"/>
      <w:marLeft w:val="0"/>
      <w:marRight w:val="0"/>
      <w:marTop w:val="0"/>
      <w:marBottom w:val="0"/>
      <w:divBdr>
        <w:top w:val="none" w:sz="0" w:space="0" w:color="auto"/>
        <w:left w:val="none" w:sz="0" w:space="0" w:color="auto"/>
        <w:bottom w:val="none" w:sz="0" w:space="0" w:color="auto"/>
        <w:right w:val="none" w:sz="0" w:space="0" w:color="auto"/>
      </w:divBdr>
    </w:div>
    <w:div w:id="850489561">
      <w:bodyDiv w:val="1"/>
      <w:marLeft w:val="0"/>
      <w:marRight w:val="0"/>
      <w:marTop w:val="0"/>
      <w:marBottom w:val="0"/>
      <w:divBdr>
        <w:top w:val="none" w:sz="0" w:space="0" w:color="auto"/>
        <w:left w:val="none" w:sz="0" w:space="0" w:color="auto"/>
        <w:bottom w:val="none" w:sz="0" w:space="0" w:color="auto"/>
        <w:right w:val="none" w:sz="0" w:space="0" w:color="auto"/>
      </w:divBdr>
    </w:div>
    <w:div w:id="898129171">
      <w:bodyDiv w:val="1"/>
      <w:marLeft w:val="0"/>
      <w:marRight w:val="0"/>
      <w:marTop w:val="0"/>
      <w:marBottom w:val="0"/>
      <w:divBdr>
        <w:top w:val="none" w:sz="0" w:space="0" w:color="auto"/>
        <w:left w:val="none" w:sz="0" w:space="0" w:color="auto"/>
        <w:bottom w:val="none" w:sz="0" w:space="0" w:color="auto"/>
        <w:right w:val="none" w:sz="0" w:space="0" w:color="auto"/>
      </w:divBdr>
      <w:divsChild>
        <w:div w:id="1508251655">
          <w:marLeft w:val="1843"/>
          <w:marRight w:val="0"/>
          <w:marTop w:val="77"/>
          <w:marBottom w:val="0"/>
          <w:divBdr>
            <w:top w:val="none" w:sz="0" w:space="0" w:color="auto"/>
            <w:left w:val="none" w:sz="0" w:space="0" w:color="auto"/>
            <w:bottom w:val="none" w:sz="0" w:space="0" w:color="auto"/>
            <w:right w:val="none" w:sz="0" w:space="0" w:color="auto"/>
          </w:divBdr>
        </w:div>
        <w:div w:id="1660690639">
          <w:marLeft w:val="1843"/>
          <w:marRight w:val="0"/>
          <w:marTop w:val="77"/>
          <w:marBottom w:val="0"/>
          <w:divBdr>
            <w:top w:val="none" w:sz="0" w:space="0" w:color="auto"/>
            <w:left w:val="none" w:sz="0" w:space="0" w:color="auto"/>
            <w:bottom w:val="none" w:sz="0" w:space="0" w:color="auto"/>
            <w:right w:val="none" w:sz="0" w:space="0" w:color="auto"/>
          </w:divBdr>
        </w:div>
      </w:divsChild>
    </w:div>
    <w:div w:id="899024823">
      <w:bodyDiv w:val="1"/>
      <w:marLeft w:val="0"/>
      <w:marRight w:val="0"/>
      <w:marTop w:val="0"/>
      <w:marBottom w:val="0"/>
      <w:divBdr>
        <w:top w:val="none" w:sz="0" w:space="0" w:color="auto"/>
        <w:left w:val="none" w:sz="0" w:space="0" w:color="auto"/>
        <w:bottom w:val="none" w:sz="0" w:space="0" w:color="auto"/>
        <w:right w:val="none" w:sz="0" w:space="0" w:color="auto"/>
      </w:divBdr>
    </w:div>
    <w:div w:id="903759170">
      <w:bodyDiv w:val="1"/>
      <w:marLeft w:val="0"/>
      <w:marRight w:val="0"/>
      <w:marTop w:val="0"/>
      <w:marBottom w:val="0"/>
      <w:divBdr>
        <w:top w:val="none" w:sz="0" w:space="0" w:color="auto"/>
        <w:left w:val="none" w:sz="0" w:space="0" w:color="auto"/>
        <w:bottom w:val="none" w:sz="0" w:space="0" w:color="auto"/>
        <w:right w:val="none" w:sz="0" w:space="0" w:color="auto"/>
      </w:divBdr>
      <w:divsChild>
        <w:div w:id="699666662">
          <w:marLeft w:val="1555"/>
          <w:marRight w:val="0"/>
          <w:marTop w:val="86"/>
          <w:marBottom w:val="0"/>
          <w:divBdr>
            <w:top w:val="none" w:sz="0" w:space="0" w:color="auto"/>
            <w:left w:val="none" w:sz="0" w:space="0" w:color="auto"/>
            <w:bottom w:val="none" w:sz="0" w:space="0" w:color="auto"/>
            <w:right w:val="none" w:sz="0" w:space="0" w:color="auto"/>
          </w:divBdr>
        </w:div>
        <w:div w:id="1799034358">
          <w:marLeft w:val="1555"/>
          <w:marRight w:val="0"/>
          <w:marTop w:val="86"/>
          <w:marBottom w:val="0"/>
          <w:divBdr>
            <w:top w:val="none" w:sz="0" w:space="0" w:color="auto"/>
            <w:left w:val="none" w:sz="0" w:space="0" w:color="auto"/>
            <w:bottom w:val="none" w:sz="0" w:space="0" w:color="auto"/>
            <w:right w:val="none" w:sz="0" w:space="0" w:color="auto"/>
          </w:divBdr>
        </w:div>
        <w:div w:id="619185944">
          <w:marLeft w:val="1555"/>
          <w:marRight w:val="0"/>
          <w:marTop w:val="86"/>
          <w:marBottom w:val="160"/>
          <w:divBdr>
            <w:top w:val="none" w:sz="0" w:space="0" w:color="auto"/>
            <w:left w:val="none" w:sz="0" w:space="0" w:color="auto"/>
            <w:bottom w:val="none" w:sz="0" w:space="0" w:color="auto"/>
            <w:right w:val="none" w:sz="0" w:space="0" w:color="auto"/>
          </w:divBdr>
        </w:div>
      </w:divsChild>
    </w:div>
    <w:div w:id="935284813">
      <w:bodyDiv w:val="1"/>
      <w:marLeft w:val="0"/>
      <w:marRight w:val="0"/>
      <w:marTop w:val="0"/>
      <w:marBottom w:val="0"/>
      <w:divBdr>
        <w:top w:val="none" w:sz="0" w:space="0" w:color="auto"/>
        <w:left w:val="none" w:sz="0" w:space="0" w:color="auto"/>
        <w:bottom w:val="none" w:sz="0" w:space="0" w:color="auto"/>
        <w:right w:val="none" w:sz="0" w:space="0" w:color="auto"/>
      </w:divBdr>
      <w:divsChild>
        <w:div w:id="1252277744">
          <w:marLeft w:val="0"/>
          <w:marRight w:val="0"/>
          <w:marTop w:val="0"/>
          <w:marBottom w:val="0"/>
          <w:divBdr>
            <w:top w:val="none" w:sz="0" w:space="0" w:color="auto"/>
            <w:left w:val="none" w:sz="0" w:space="0" w:color="auto"/>
            <w:bottom w:val="none" w:sz="0" w:space="0" w:color="auto"/>
            <w:right w:val="none" w:sz="0" w:space="0" w:color="auto"/>
          </w:divBdr>
          <w:divsChild>
            <w:div w:id="772166604">
              <w:marLeft w:val="0"/>
              <w:marRight w:val="0"/>
              <w:marTop w:val="0"/>
              <w:marBottom w:val="0"/>
              <w:divBdr>
                <w:top w:val="none" w:sz="0" w:space="0" w:color="auto"/>
                <w:left w:val="none" w:sz="0" w:space="0" w:color="auto"/>
                <w:bottom w:val="none" w:sz="0" w:space="0" w:color="auto"/>
                <w:right w:val="none" w:sz="0" w:space="0" w:color="auto"/>
              </w:divBdr>
            </w:div>
            <w:div w:id="881090204">
              <w:marLeft w:val="0"/>
              <w:marRight w:val="0"/>
              <w:marTop w:val="0"/>
              <w:marBottom w:val="0"/>
              <w:divBdr>
                <w:top w:val="none" w:sz="0" w:space="0" w:color="auto"/>
                <w:left w:val="none" w:sz="0" w:space="0" w:color="auto"/>
                <w:bottom w:val="none" w:sz="0" w:space="0" w:color="auto"/>
                <w:right w:val="none" w:sz="0" w:space="0" w:color="auto"/>
              </w:divBdr>
            </w:div>
            <w:div w:id="1037698890">
              <w:marLeft w:val="0"/>
              <w:marRight w:val="0"/>
              <w:marTop w:val="0"/>
              <w:marBottom w:val="0"/>
              <w:divBdr>
                <w:top w:val="none" w:sz="0" w:space="0" w:color="auto"/>
                <w:left w:val="none" w:sz="0" w:space="0" w:color="auto"/>
                <w:bottom w:val="none" w:sz="0" w:space="0" w:color="auto"/>
                <w:right w:val="none" w:sz="0" w:space="0" w:color="auto"/>
              </w:divBdr>
            </w:div>
            <w:div w:id="1315791921">
              <w:marLeft w:val="0"/>
              <w:marRight w:val="0"/>
              <w:marTop w:val="0"/>
              <w:marBottom w:val="0"/>
              <w:divBdr>
                <w:top w:val="none" w:sz="0" w:space="0" w:color="auto"/>
                <w:left w:val="none" w:sz="0" w:space="0" w:color="auto"/>
                <w:bottom w:val="none" w:sz="0" w:space="0" w:color="auto"/>
                <w:right w:val="none" w:sz="0" w:space="0" w:color="auto"/>
              </w:divBdr>
            </w:div>
            <w:div w:id="1520310009">
              <w:marLeft w:val="0"/>
              <w:marRight w:val="0"/>
              <w:marTop w:val="0"/>
              <w:marBottom w:val="0"/>
              <w:divBdr>
                <w:top w:val="none" w:sz="0" w:space="0" w:color="auto"/>
                <w:left w:val="none" w:sz="0" w:space="0" w:color="auto"/>
                <w:bottom w:val="none" w:sz="0" w:space="0" w:color="auto"/>
                <w:right w:val="none" w:sz="0" w:space="0" w:color="auto"/>
              </w:divBdr>
            </w:div>
            <w:div w:id="1599748541">
              <w:marLeft w:val="0"/>
              <w:marRight w:val="0"/>
              <w:marTop w:val="0"/>
              <w:marBottom w:val="0"/>
              <w:divBdr>
                <w:top w:val="none" w:sz="0" w:space="0" w:color="auto"/>
                <w:left w:val="none" w:sz="0" w:space="0" w:color="auto"/>
                <w:bottom w:val="none" w:sz="0" w:space="0" w:color="auto"/>
                <w:right w:val="none" w:sz="0" w:space="0" w:color="auto"/>
              </w:divBdr>
            </w:div>
            <w:div w:id="17760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2529">
      <w:bodyDiv w:val="1"/>
      <w:marLeft w:val="0"/>
      <w:marRight w:val="0"/>
      <w:marTop w:val="0"/>
      <w:marBottom w:val="0"/>
      <w:divBdr>
        <w:top w:val="none" w:sz="0" w:space="0" w:color="auto"/>
        <w:left w:val="none" w:sz="0" w:space="0" w:color="auto"/>
        <w:bottom w:val="none" w:sz="0" w:space="0" w:color="auto"/>
        <w:right w:val="none" w:sz="0" w:space="0" w:color="auto"/>
      </w:divBdr>
    </w:div>
    <w:div w:id="956912793">
      <w:bodyDiv w:val="1"/>
      <w:marLeft w:val="0"/>
      <w:marRight w:val="0"/>
      <w:marTop w:val="0"/>
      <w:marBottom w:val="0"/>
      <w:divBdr>
        <w:top w:val="none" w:sz="0" w:space="0" w:color="auto"/>
        <w:left w:val="none" w:sz="0" w:space="0" w:color="auto"/>
        <w:bottom w:val="none" w:sz="0" w:space="0" w:color="auto"/>
        <w:right w:val="none" w:sz="0" w:space="0" w:color="auto"/>
      </w:divBdr>
    </w:div>
    <w:div w:id="973218386">
      <w:bodyDiv w:val="1"/>
      <w:marLeft w:val="0"/>
      <w:marRight w:val="0"/>
      <w:marTop w:val="0"/>
      <w:marBottom w:val="0"/>
      <w:divBdr>
        <w:top w:val="none" w:sz="0" w:space="0" w:color="auto"/>
        <w:left w:val="none" w:sz="0" w:space="0" w:color="auto"/>
        <w:bottom w:val="none" w:sz="0" w:space="0" w:color="auto"/>
        <w:right w:val="none" w:sz="0" w:space="0" w:color="auto"/>
      </w:divBdr>
    </w:div>
    <w:div w:id="982462155">
      <w:bodyDiv w:val="1"/>
      <w:marLeft w:val="0"/>
      <w:marRight w:val="0"/>
      <w:marTop w:val="0"/>
      <w:marBottom w:val="0"/>
      <w:divBdr>
        <w:top w:val="none" w:sz="0" w:space="0" w:color="auto"/>
        <w:left w:val="none" w:sz="0" w:space="0" w:color="auto"/>
        <w:bottom w:val="none" w:sz="0" w:space="0" w:color="auto"/>
        <w:right w:val="none" w:sz="0" w:space="0" w:color="auto"/>
      </w:divBdr>
      <w:divsChild>
        <w:div w:id="2074349169">
          <w:marLeft w:val="576"/>
          <w:marRight w:val="0"/>
          <w:marTop w:val="0"/>
          <w:marBottom w:val="0"/>
          <w:divBdr>
            <w:top w:val="none" w:sz="0" w:space="0" w:color="auto"/>
            <w:left w:val="none" w:sz="0" w:space="0" w:color="auto"/>
            <w:bottom w:val="none" w:sz="0" w:space="0" w:color="auto"/>
            <w:right w:val="none" w:sz="0" w:space="0" w:color="auto"/>
          </w:divBdr>
        </w:div>
        <w:div w:id="2004312990">
          <w:marLeft w:val="994"/>
          <w:marRight w:val="0"/>
          <w:marTop w:val="0"/>
          <w:marBottom w:val="0"/>
          <w:divBdr>
            <w:top w:val="none" w:sz="0" w:space="0" w:color="auto"/>
            <w:left w:val="none" w:sz="0" w:space="0" w:color="auto"/>
            <w:bottom w:val="none" w:sz="0" w:space="0" w:color="auto"/>
            <w:right w:val="none" w:sz="0" w:space="0" w:color="auto"/>
          </w:divBdr>
        </w:div>
        <w:div w:id="767963494">
          <w:marLeft w:val="994"/>
          <w:marRight w:val="0"/>
          <w:marTop w:val="0"/>
          <w:marBottom w:val="0"/>
          <w:divBdr>
            <w:top w:val="none" w:sz="0" w:space="0" w:color="auto"/>
            <w:left w:val="none" w:sz="0" w:space="0" w:color="auto"/>
            <w:bottom w:val="none" w:sz="0" w:space="0" w:color="auto"/>
            <w:right w:val="none" w:sz="0" w:space="0" w:color="auto"/>
          </w:divBdr>
        </w:div>
        <w:div w:id="567375915">
          <w:marLeft w:val="994"/>
          <w:marRight w:val="0"/>
          <w:marTop w:val="0"/>
          <w:marBottom w:val="0"/>
          <w:divBdr>
            <w:top w:val="none" w:sz="0" w:space="0" w:color="auto"/>
            <w:left w:val="none" w:sz="0" w:space="0" w:color="auto"/>
            <w:bottom w:val="none" w:sz="0" w:space="0" w:color="auto"/>
            <w:right w:val="none" w:sz="0" w:space="0" w:color="auto"/>
          </w:divBdr>
        </w:div>
        <w:div w:id="810635371">
          <w:marLeft w:val="994"/>
          <w:marRight w:val="0"/>
          <w:marTop w:val="0"/>
          <w:marBottom w:val="0"/>
          <w:divBdr>
            <w:top w:val="none" w:sz="0" w:space="0" w:color="auto"/>
            <w:left w:val="none" w:sz="0" w:space="0" w:color="auto"/>
            <w:bottom w:val="none" w:sz="0" w:space="0" w:color="auto"/>
            <w:right w:val="none" w:sz="0" w:space="0" w:color="auto"/>
          </w:divBdr>
        </w:div>
      </w:divsChild>
    </w:div>
    <w:div w:id="999699643">
      <w:bodyDiv w:val="1"/>
      <w:marLeft w:val="0"/>
      <w:marRight w:val="0"/>
      <w:marTop w:val="0"/>
      <w:marBottom w:val="0"/>
      <w:divBdr>
        <w:top w:val="none" w:sz="0" w:space="0" w:color="auto"/>
        <w:left w:val="none" w:sz="0" w:space="0" w:color="auto"/>
        <w:bottom w:val="none" w:sz="0" w:space="0" w:color="auto"/>
        <w:right w:val="none" w:sz="0" w:space="0" w:color="auto"/>
      </w:divBdr>
    </w:div>
    <w:div w:id="1037311359">
      <w:bodyDiv w:val="1"/>
      <w:marLeft w:val="0"/>
      <w:marRight w:val="0"/>
      <w:marTop w:val="0"/>
      <w:marBottom w:val="0"/>
      <w:divBdr>
        <w:top w:val="none" w:sz="0" w:space="0" w:color="auto"/>
        <w:left w:val="none" w:sz="0" w:space="0" w:color="auto"/>
        <w:bottom w:val="none" w:sz="0" w:space="0" w:color="auto"/>
        <w:right w:val="none" w:sz="0" w:space="0" w:color="auto"/>
      </w:divBdr>
      <w:divsChild>
        <w:div w:id="1507330207">
          <w:marLeft w:val="0"/>
          <w:marRight w:val="0"/>
          <w:marTop w:val="0"/>
          <w:marBottom w:val="0"/>
          <w:divBdr>
            <w:top w:val="none" w:sz="0" w:space="0" w:color="auto"/>
            <w:left w:val="none" w:sz="0" w:space="0" w:color="auto"/>
            <w:bottom w:val="none" w:sz="0" w:space="0" w:color="auto"/>
            <w:right w:val="none" w:sz="0" w:space="0" w:color="auto"/>
          </w:divBdr>
          <w:divsChild>
            <w:div w:id="332343444">
              <w:marLeft w:val="0"/>
              <w:marRight w:val="0"/>
              <w:marTop w:val="0"/>
              <w:marBottom w:val="0"/>
              <w:divBdr>
                <w:top w:val="none" w:sz="0" w:space="0" w:color="auto"/>
                <w:left w:val="none" w:sz="0" w:space="0" w:color="auto"/>
                <w:bottom w:val="none" w:sz="0" w:space="0" w:color="auto"/>
                <w:right w:val="none" w:sz="0" w:space="0" w:color="auto"/>
              </w:divBdr>
            </w:div>
            <w:div w:id="857738507">
              <w:marLeft w:val="0"/>
              <w:marRight w:val="0"/>
              <w:marTop w:val="0"/>
              <w:marBottom w:val="0"/>
              <w:divBdr>
                <w:top w:val="none" w:sz="0" w:space="0" w:color="auto"/>
                <w:left w:val="none" w:sz="0" w:space="0" w:color="auto"/>
                <w:bottom w:val="none" w:sz="0" w:space="0" w:color="auto"/>
                <w:right w:val="none" w:sz="0" w:space="0" w:color="auto"/>
              </w:divBdr>
            </w:div>
            <w:div w:id="997617233">
              <w:marLeft w:val="0"/>
              <w:marRight w:val="0"/>
              <w:marTop w:val="0"/>
              <w:marBottom w:val="0"/>
              <w:divBdr>
                <w:top w:val="none" w:sz="0" w:space="0" w:color="auto"/>
                <w:left w:val="none" w:sz="0" w:space="0" w:color="auto"/>
                <w:bottom w:val="none" w:sz="0" w:space="0" w:color="auto"/>
                <w:right w:val="none" w:sz="0" w:space="0" w:color="auto"/>
              </w:divBdr>
            </w:div>
            <w:div w:id="1155102684">
              <w:marLeft w:val="0"/>
              <w:marRight w:val="0"/>
              <w:marTop w:val="0"/>
              <w:marBottom w:val="0"/>
              <w:divBdr>
                <w:top w:val="none" w:sz="0" w:space="0" w:color="auto"/>
                <w:left w:val="none" w:sz="0" w:space="0" w:color="auto"/>
                <w:bottom w:val="none" w:sz="0" w:space="0" w:color="auto"/>
                <w:right w:val="none" w:sz="0" w:space="0" w:color="auto"/>
              </w:divBdr>
            </w:div>
            <w:div w:id="1564486471">
              <w:marLeft w:val="0"/>
              <w:marRight w:val="0"/>
              <w:marTop w:val="0"/>
              <w:marBottom w:val="0"/>
              <w:divBdr>
                <w:top w:val="none" w:sz="0" w:space="0" w:color="auto"/>
                <w:left w:val="none" w:sz="0" w:space="0" w:color="auto"/>
                <w:bottom w:val="none" w:sz="0" w:space="0" w:color="auto"/>
                <w:right w:val="none" w:sz="0" w:space="0" w:color="auto"/>
              </w:divBdr>
            </w:div>
            <w:div w:id="173967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8673">
      <w:bodyDiv w:val="1"/>
      <w:marLeft w:val="0"/>
      <w:marRight w:val="0"/>
      <w:marTop w:val="0"/>
      <w:marBottom w:val="0"/>
      <w:divBdr>
        <w:top w:val="none" w:sz="0" w:space="0" w:color="auto"/>
        <w:left w:val="none" w:sz="0" w:space="0" w:color="auto"/>
        <w:bottom w:val="none" w:sz="0" w:space="0" w:color="auto"/>
        <w:right w:val="none" w:sz="0" w:space="0" w:color="auto"/>
      </w:divBdr>
    </w:div>
    <w:div w:id="1265846372">
      <w:bodyDiv w:val="1"/>
      <w:marLeft w:val="0"/>
      <w:marRight w:val="0"/>
      <w:marTop w:val="0"/>
      <w:marBottom w:val="0"/>
      <w:divBdr>
        <w:top w:val="none" w:sz="0" w:space="0" w:color="auto"/>
        <w:left w:val="none" w:sz="0" w:space="0" w:color="auto"/>
        <w:bottom w:val="none" w:sz="0" w:space="0" w:color="auto"/>
        <w:right w:val="none" w:sz="0" w:space="0" w:color="auto"/>
      </w:divBdr>
    </w:div>
    <w:div w:id="1318916428">
      <w:bodyDiv w:val="1"/>
      <w:marLeft w:val="0"/>
      <w:marRight w:val="0"/>
      <w:marTop w:val="0"/>
      <w:marBottom w:val="0"/>
      <w:divBdr>
        <w:top w:val="none" w:sz="0" w:space="0" w:color="auto"/>
        <w:left w:val="none" w:sz="0" w:space="0" w:color="auto"/>
        <w:bottom w:val="none" w:sz="0" w:space="0" w:color="auto"/>
        <w:right w:val="none" w:sz="0" w:space="0" w:color="auto"/>
      </w:divBdr>
      <w:divsChild>
        <w:div w:id="924653531">
          <w:marLeft w:val="0"/>
          <w:marRight w:val="0"/>
          <w:marTop w:val="0"/>
          <w:marBottom w:val="0"/>
          <w:divBdr>
            <w:top w:val="none" w:sz="0" w:space="0" w:color="auto"/>
            <w:left w:val="none" w:sz="0" w:space="0" w:color="auto"/>
            <w:bottom w:val="none" w:sz="0" w:space="0" w:color="auto"/>
            <w:right w:val="none" w:sz="0" w:space="0" w:color="auto"/>
          </w:divBdr>
          <w:divsChild>
            <w:div w:id="617226601">
              <w:marLeft w:val="0"/>
              <w:marRight w:val="0"/>
              <w:marTop w:val="0"/>
              <w:marBottom w:val="0"/>
              <w:divBdr>
                <w:top w:val="none" w:sz="0" w:space="0" w:color="auto"/>
                <w:left w:val="none" w:sz="0" w:space="0" w:color="auto"/>
                <w:bottom w:val="none" w:sz="0" w:space="0" w:color="auto"/>
                <w:right w:val="none" w:sz="0" w:space="0" w:color="auto"/>
              </w:divBdr>
            </w:div>
            <w:div w:id="9894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4872">
      <w:bodyDiv w:val="1"/>
      <w:marLeft w:val="0"/>
      <w:marRight w:val="0"/>
      <w:marTop w:val="0"/>
      <w:marBottom w:val="0"/>
      <w:divBdr>
        <w:top w:val="none" w:sz="0" w:space="0" w:color="auto"/>
        <w:left w:val="none" w:sz="0" w:space="0" w:color="auto"/>
        <w:bottom w:val="none" w:sz="0" w:space="0" w:color="auto"/>
        <w:right w:val="none" w:sz="0" w:space="0" w:color="auto"/>
      </w:divBdr>
    </w:div>
    <w:div w:id="1362629393">
      <w:bodyDiv w:val="1"/>
      <w:marLeft w:val="0"/>
      <w:marRight w:val="0"/>
      <w:marTop w:val="0"/>
      <w:marBottom w:val="0"/>
      <w:divBdr>
        <w:top w:val="none" w:sz="0" w:space="0" w:color="auto"/>
        <w:left w:val="none" w:sz="0" w:space="0" w:color="auto"/>
        <w:bottom w:val="none" w:sz="0" w:space="0" w:color="auto"/>
        <w:right w:val="none" w:sz="0" w:space="0" w:color="auto"/>
      </w:divBdr>
    </w:div>
    <w:div w:id="1387607525">
      <w:bodyDiv w:val="1"/>
      <w:marLeft w:val="0"/>
      <w:marRight w:val="0"/>
      <w:marTop w:val="0"/>
      <w:marBottom w:val="0"/>
      <w:divBdr>
        <w:top w:val="none" w:sz="0" w:space="0" w:color="auto"/>
        <w:left w:val="none" w:sz="0" w:space="0" w:color="auto"/>
        <w:bottom w:val="none" w:sz="0" w:space="0" w:color="auto"/>
        <w:right w:val="none" w:sz="0" w:space="0" w:color="auto"/>
      </w:divBdr>
    </w:div>
    <w:div w:id="1396317162">
      <w:bodyDiv w:val="1"/>
      <w:marLeft w:val="0"/>
      <w:marRight w:val="0"/>
      <w:marTop w:val="0"/>
      <w:marBottom w:val="0"/>
      <w:divBdr>
        <w:top w:val="none" w:sz="0" w:space="0" w:color="auto"/>
        <w:left w:val="none" w:sz="0" w:space="0" w:color="auto"/>
        <w:bottom w:val="none" w:sz="0" w:space="0" w:color="auto"/>
        <w:right w:val="none" w:sz="0" w:space="0" w:color="auto"/>
      </w:divBdr>
    </w:div>
    <w:div w:id="1752701312">
      <w:bodyDiv w:val="1"/>
      <w:marLeft w:val="0"/>
      <w:marRight w:val="0"/>
      <w:marTop w:val="0"/>
      <w:marBottom w:val="0"/>
      <w:divBdr>
        <w:top w:val="none" w:sz="0" w:space="0" w:color="auto"/>
        <w:left w:val="none" w:sz="0" w:space="0" w:color="auto"/>
        <w:bottom w:val="none" w:sz="0" w:space="0" w:color="auto"/>
        <w:right w:val="none" w:sz="0" w:space="0" w:color="auto"/>
      </w:divBdr>
      <w:divsChild>
        <w:div w:id="255287249">
          <w:marLeft w:val="0"/>
          <w:marRight w:val="0"/>
          <w:marTop w:val="0"/>
          <w:marBottom w:val="0"/>
          <w:divBdr>
            <w:top w:val="none" w:sz="0" w:space="0" w:color="auto"/>
            <w:left w:val="none" w:sz="0" w:space="0" w:color="auto"/>
            <w:bottom w:val="none" w:sz="0" w:space="0" w:color="auto"/>
            <w:right w:val="none" w:sz="0" w:space="0" w:color="auto"/>
          </w:divBdr>
          <w:divsChild>
            <w:div w:id="9781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8841">
      <w:bodyDiv w:val="1"/>
      <w:marLeft w:val="0"/>
      <w:marRight w:val="0"/>
      <w:marTop w:val="0"/>
      <w:marBottom w:val="0"/>
      <w:divBdr>
        <w:top w:val="none" w:sz="0" w:space="0" w:color="auto"/>
        <w:left w:val="none" w:sz="0" w:space="0" w:color="auto"/>
        <w:bottom w:val="none" w:sz="0" w:space="0" w:color="auto"/>
        <w:right w:val="none" w:sz="0" w:space="0" w:color="auto"/>
      </w:divBdr>
    </w:div>
    <w:div w:id="1855652966">
      <w:bodyDiv w:val="1"/>
      <w:marLeft w:val="0"/>
      <w:marRight w:val="0"/>
      <w:marTop w:val="0"/>
      <w:marBottom w:val="0"/>
      <w:divBdr>
        <w:top w:val="none" w:sz="0" w:space="0" w:color="auto"/>
        <w:left w:val="none" w:sz="0" w:space="0" w:color="auto"/>
        <w:bottom w:val="none" w:sz="0" w:space="0" w:color="auto"/>
        <w:right w:val="none" w:sz="0" w:space="0" w:color="auto"/>
      </w:divBdr>
    </w:div>
    <w:div w:id="1867206763">
      <w:bodyDiv w:val="1"/>
      <w:marLeft w:val="0"/>
      <w:marRight w:val="0"/>
      <w:marTop w:val="0"/>
      <w:marBottom w:val="0"/>
      <w:divBdr>
        <w:top w:val="none" w:sz="0" w:space="0" w:color="auto"/>
        <w:left w:val="none" w:sz="0" w:space="0" w:color="auto"/>
        <w:bottom w:val="none" w:sz="0" w:space="0" w:color="auto"/>
        <w:right w:val="none" w:sz="0" w:space="0" w:color="auto"/>
      </w:divBdr>
    </w:div>
    <w:div w:id="1910457392">
      <w:bodyDiv w:val="1"/>
      <w:marLeft w:val="0"/>
      <w:marRight w:val="0"/>
      <w:marTop w:val="0"/>
      <w:marBottom w:val="0"/>
      <w:divBdr>
        <w:top w:val="none" w:sz="0" w:space="0" w:color="auto"/>
        <w:left w:val="none" w:sz="0" w:space="0" w:color="auto"/>
        <w:bottom w:val="none" w:sz="0" w:space="0" w:color="auto"/>
        <w:right w:val="none" w:sz="0" w:space="0" w:color="auto"/>
      </w:divBdr>
      <w:divsChild>
        <w:div w:id="1201301">
          <w:marLeft w:val="0"/>
          <w:marRight w:val="0"/>
          <w:marTop w:val="0"/>
          <w:marBottom w:val="0"/>
          <w:divBdr>
            <w:top w:val="none" w:sz="0" w:space="0" w:color="auto"/>
            <w:left w:val="none" w:sz="0" w:space="0" w:color="auto"/>
            <w:bottom w:val="none" w:sz="0" w:space="0" w:color="auto"/>
            <w:right w:val="none" w:sz="0" w:space="0" w:color="auto"/>
          </w:divBdr>
          <w:divsChild>
            <w:div w:id="46925918">
              <w:marLeft w:val="0"/>
              <w:marRight w:val="0"/>
              <w:marTop w:val="0"/>
              <w:marBottom w:val="0"/>
              <w:divBdr>
                <w:top w:val="none" w:sz="0" w:space="0" w:color="auto"/>
                <w:left w:val="none" w:sz="0" w:space="0" w:color="auto"/>
                <w:bottom w:val="none" w:sz="0" w:space="0" w:color="auto"/>
                <w:right w:val="none" w:sz="0" w:space="0" w:color="auto"/>
              </w:divBdr>
            </w:div>
            <w:div w:id="477958658">
              <w:marLeft w:val="0"/>
              <w:marRight w:val="0"/>
              <w:marTop w:val="0"/>
              <w:marBottom w:val="0"/>
              <w:divBdr>
                <w:top w:val="none" w:sz="0" w:space="0" w:color="auto"/>
                <w:left w:val="none" w:sz="0" w:space="0" w:color="auto"/>
                <w:bottom w:val="none" w:sz="0" w:space="0" w:color="auto"/>
                <w:right w:val="none" w:sz="0" w:space="0" w:color="auto"/>
              </w:divBdr>
            </w:div>
            <w:div w:id="605427376">
              <w:marLeft w:val="0"/>
              <w:marRight w:val="0"/>
              <w:marTop w:val="0"/>
              <w:marBottom w:val="0"/>
              <w:divBdr>
                <w:top w:val="none" w:sz="0" w:space="0" w:color="auto"/>
                <w:left w:val="none" w:sz="0" w:space="0" w:color="auto"/>
                <w:bottom w:val="none" w:sz="0" w:space="0" w:color="auto"/>
                <w:right w:val="none" w:sz="0" w:space="0" w:color="auto"/>
              </w:divBdr>
            </w:div>
            <w:div w:id="1583299798">
              <w:marLeft w:val="0"/>
              <w:marRight w:val="0"/>
              <w:marTop w:val="0"/>
              <w:marBottom w:val="0"/>
              <w:divBdr>
                <w:top w:val="none" w:sz="0" w:space="0" w:color="auto"/>
                <w:left w:val="none" w:sz="0" w:space="0" w:color="auto"/>
                <w:bottom w:val="none" w:sz="0" w:space="0" w:color="auto"/>
                <w:right w:val="none" w:sz="0" w:space="0" w:color="auto"/>
              </w:divBdr>
            </w:div>
            <w:div w:id="2078935686">
              <w:marLeft w:val="0"/>
              <w:marRight w:val="0"/>
              <w:marTop w:val="0"/>
              <w:marBottom w:val="0"/>
              <w:divBdr>
                <w:top w:val="none" w:sz="0" w:space="0" w:color="auto"/>
                <w:left w:val="none" w:sz="0" w:space="0" w:color="auto"/>
                <w:bottom w:val="none" w:sz="0" w:space="0" w:color="auto"/>
                <w:right w:val="none" w:sz="0" w:space="0" w:color="auto"/>
              </w:divBdr>
            </w:div>
            <w:div w:id="20909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5271">
      <w:bodyDiv w:val="1"/>
      <w:marLeft w:val="0"/>
      <w:marRight w:val="0"/>
      <w:marTop w:val="0"/>
      <w:marBottom w:val="0"/>
      <w:divBdr>
        <w:top w:val="none" w:sz="0" w:space="0" w:color="auto"/>
        <w:left w:val="none" w:sz="0" w:space="0" w:color="auto"/>
        <w:bottom w:val="none" w:sz="0" w:space="0" w:color="auto"/>
        <w:right w:val="none" w:sz="0" w:space="0" w:color="auto"/>
      </w:divBdr>
    </w:div>
    <w:div w:id="1965498244">
      <w:bodyDiv w:val="1"/>
      <w:marLeft w:val="0"/>
      <w:marRight w:val="0"/>
      <w:marTop w:val="0"/>
      <w:marBottom w:val="0"/>
      <w:divBdr>
        <w:top w:val="none" w:sz="0" w:space="0" w:color="auto"/>
        <w:left w:val="none" w:sz="0" w:space="0" w:color="auto"/>
        <w:bottom w:val="none" w:sz="0" w:space="0" w:color="auto"/>
        <w:right w:val="none" w:sz="0" w:space="0" w:color="auto"/>
      </w:divBdr>
    </w:div>
    <w:div w:id="2026054053">
      <w:bodyDiv w:val="1"/>
      <w:marLeft w:val="0"/>
      <w:marRight w:val="0"/>
      <w:marTop w:val="0"/>
      <w:marBottom w:val="0"/>
      <w:divBdr>
        <w:top w:val="none" w:sz="0" w:space="0" w:color="auto"/>
        <w:left w:val="none" w:sz="0" w:space="0" w:color="auto"/>
        <w:bottom w:val="none" w:sz="0" w:space="0" w:color="auto"/>
        <w:right w:val="none" w:sz="0" w:space="0" w:color="auto"/>
      </w:divBdr>
      <w:divsChild>
        <w:div w:id="1871146225">
          <w:marLeft w:val="994"/>
          <w:marRight w:val="0"/>
          <w:marTop w:val="0"/>
          <w:marBottom w:val="0"/>
          <w:divBdr>
            <w:top w:val="none" w:sz="0" w:space="0" w:color="auto"/>
            <w:left w:val="none" w:sz="0" w:space="0" w:color="auto"/>
            <w:bottom w:val="none" w:sz="0" w:space="0" w:color="auto"/>
            <w:right w:val="none" w:sz="0" w:space="0" w:color="auto"/>
          </w:divBdr>
        </w:div>
        <w:div w:id="1856573818">
          <w:marLeft w:val="994"/>
          <w:marRight w:val="0"/>
          <w:marTop w:val="0"/>
          <w:marBottom w:val="0"/>
          <w:divBdr>
            <w:top w:val="none" w:sz="0" w:space="0" w:color="auto"/>
            <w:left w:val="none" w:sz="0" w:space="0" w:color="auto"/>
            <w:bottom w:val="none" w:sz="0" w:space="0" w:color="auto"/>
            <w:right w:val="none" w:sz="0" w:space="0" w:color="auto"/>
          </w:divBdr>
        </w:div>
      </w:divsChild>
    </w:div>
    <w:div w:id="2140300877">
      <w:bodyDiv w:val="1"/>
      <w:marLeft w:val="0"/>
      <w:marRight w:val="0"/>
      <w:marTop w:val="0"/>
      <w:marBottom w:val="0"/>
      <w:divBdr>
        <w:top w:val="none" w:sz="0" w:space="0" w:color="auto"/>
        <w:left w:val="none" w:sz="0" w:space="0" w:color="auto"/>
        <w:bottom w:val="none" w:sz="0" w:space="0" w:color="auto"/>
        <w:right w:val="none" w:sz="0" w:space="0" w:color="auto"/>
      </w:divBdr>
      <w:divsChild>
        <w:div w:id="798650266">
          <w:marLeft w:val="1843"/>
          <w:marRight w:val="0"/>
          <w:marTop w:val="77"/>
          <w:marBottom w:val="0"/>
          <w:divBdr>
            <w:top w:val="none" w:sz="0" w:space="0" w:color="auto"/>
            <w:left w:val="none" w:sz="0" w:space="0" w:color="auto"/>
            <w:bottom w:val="none" w:sz="0" w:space="0" w:color="auto"/>
            <w:right w:val="none" w:sz="0" w:space="0" w:color="auto"/>
          </w:divBdr>
        </w:div>
        <w:div w:id="819231889">
          <w:marLeft w:val="1843"/>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8E14C-235C-49B9-B401-5212D46E9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51</Pages>
  <Words>17567</Words>
  <Characters>96621</Characters>
  <Application>Microsoft Office Word</Application>
  <DocSecurity>0</DocSecurity>
  <Lines>805</Lines>
  <Paragraphs>227</Paragraphs>
  <ScaleCrop>false</ScaleCrop>
  <HeadingPairs>
    <vt:vector size="2" baseType="variant">
      <vt:variant>
        <vt:lpstr>Titre</vt:lpstr>
      </vt:variant>
      <vt:variant>
        <vt:i4>1</vt:i4>
      </vt:variant>
    </vt:vector>
  </HeadingPairs>
  <TitlesOfParts>
    <vt:vector size="1" baseType="lpstr">
      <vt:lpstr/>
    </vt:vector>
  </TitlesOfParts>
  <Company>Ministère de la Santé</Company>
  <LinksUpToDate>false</LinksUpToDate>
  <CharactersWithSpaces>113961</CharactersWithSpaces>
  <SharedDoc>false</SharedDoc>
  <HLinks>
    <vt:vector size="12" baseType="variant">
      <vt:variant>
        <vt:i4>2228278</vt:i4>
      </vt:variant>
      <vt:variant>
        <vt:i4>18839</vt:i4>
      </vt:variant>
      <vt:variant>
        <vt:i4>1026</vt:i4>
      </vt:variant>
      <vt:variant>
        <vt:i4>1</vt:i4>
      </vt:variant>
      <vt:variant>
        <vt:lpwstr>../../../../../../DR35commun$/ARS-Bretagne-SEP-Statistiques/OFFRE-DE-SOINS/AMBU/20110629%20-%20Etude%20-%20Qualification%20du%20zonage%20en%20T1R%20-%20CD/Cartes/Carte-Bretagne-Offre%20de%20soins%20actuelle.jpg</vt:lpwstr>
      </vt:variant>
      <vt:variant>
        <vt:lpwstr/>
      </vt:variant>
      <vt:variant>
        <vt:i4>1638469</vt:i4>
      </vt:variant>
      <vt:variant>
        <vt:i4>-1</vt:i4>
      </vt:variant>
      <vt:variant>
        <vt:i4>1111</vt:i4>
      </vt:variant>
      <vt:variant>
        <vt:i4>1</vt:i4>
      </vt:variant>
      <vt:variant>
        <vt:lpwstr>Cartes/Carte-Bretagne-Qualification%20globale.jpg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MASSOT</dc:creator>
  <cp:lastModifiedBy>*</cp:lastModifiedBy>
  <cp:revision>8</cp:revision>
  <cp:lastPrinted>2020-10-14T15:09:00Z</cp:lastPrinted>
  <dcterms:created xsi:type="dcterms:W3CDTF">2020-10-13T13:05:00Z</dcterms:created>
  <dcterms:modified xsi:type="dcterms:W3CDTF">2020-10-14T15:10:00Z</dcterms:modified>
</cp:coreProperties>
</file>